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467E610">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和祐医院艾灸机器人设备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2026年2月4日23:59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艾灸机器人1套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42CFBAE9">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资质要求：需取得医疗产品器械注册证</w:t>
            </w:r>
          </w:p>
          <w:p w14:paraId="0F360EC8">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ascii="宋体" w:hAnsi="宋体"/>
                <w:sz w:val="24"/>
              </w:rPr>
              <w:t>最多支持6轴同时传动</w:t>
            </w:r>
          </w:p>
          <w:p w14:paraId="1FB7CBB9">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ascii="宋体" w:hAnsi="宋体"/>
                <w:sz w:val="24"/>
              </w:rPr>
              <w:t>艾灸方式：明火艾灸，通过艾灸位置调节实现艾灸温度的调节</w:t>
            </w:r>
          </w:p>
          <w:p w14:paraId="4C822A88">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ascii="宋体" w:hAnsi="宋体"/>
                <w:sz w:val="24"/>
              </w:rPr>
              <w:t>艾灸手法</w:t>
            </w:r>
            <w:r>
              <w:rPr>
                <w:rFonts w:hint="eastAsia"/>
                <w:color w:val="000000" w:themeColor="text1"/>
                <w14:textFill>
                  <w14:solidFill>
                    <w14:schemeClr w14:val="tx1"/>
                  </w14:solidFill>
                </w14:textFill>
              </w:rPr>
              <w:t>：</w:t>
            </w:r>
            <w:r>
              <w:rPr>
                <w:rFonts w:eastAsia="宋体"/>
              </w:rPr>
              <w:t>可实现悬停灸、回旋灸、雀啄灸（雀啄灸速度、行程可调）、往复灸、循经灸 5 大艾灸手法，艾灸过程中可自由切换艾灸手法</w:t>
            </w:r>
          </w:p>
          <w:p w14:paraId="3021088A">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eastAsia="宋体"/>
              </w:rPr>
              <w:t>灸疗方案：设备内置多种科学灸疗方案可供选择</w:t>
            </w:r>
          </w:p>
          <w:p w14:paraId="68FC1FDE">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eastAsia="宋体"/>
              </w:rPr>
              <w:t>自定义功能：可实现穴位、艾灸手法、艾灸时长自定义设置</w:t>
            </w:r>
          </w:p>
          <w:p w14:paraId="23FE67E4">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eastAsia="宋体"/>
              </w:rPr>
              <w:t>自动点火：通过平板电脑可操控艾灸机器人通过机身上配备的点火装置自动点火</w:t>
            </w:r>
          </w:p>
          <w:p w14:paraId="69E53BC4">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eastAsia="宋体"/>
              </w:rPr>
              <w:t>自动除灰：艾灸过程中自动定时刮灰，刮灰间隔时间：1-10 分钟可调，以 1 分钟为步进调节时间</w:t>
            </w:r>
          </w:p>
          <w:p w14:paraId="14EA42C3">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eastAsia="宋体"/>
              </w:rPr>
              <w:t>自动除烟除味：采用高效三元催化净烟模块， 自动实现烟雾和味道的去除</w:t>
            </w:r>
          </w:p>
          <w:p w14:paraId="75DD571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eastAsia="宋体"/>
              </w:rPr>
              <w:t>温度调节：通过平板电脑或遥控器调整艾灸头到被灸面的距离，实现体感艾灸温度改变，距离调整范围：20mm~100mm</w:t>
            </w:r>
          </w:p>
          <w:p w14:paraId="64F50C1F">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eastAsia="宋体"/>
              </w:rPr>
              <w:t>辅助定穴：通过激光红外十字光标辅助确定穴位位置，实现精准定穴定位</w:t>
            </w:r>
          </w:p>
          <w:p w14:paraId="73E6D8E3">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eastAsia="宋体"/>
              </w:rPr>
              <w:t>安全保护功能</w:t>
            </w:r>
            <w:r>
              <w:rPr>
                <w:rFonts w:hint="eastAsia" w:eastAsia="宋体"/>
                <w:lang w:eastAsia="zh-CN"/>
              </w:rPr>
              <w:t>：</w:t>
            </w:r>
            <w:r>
              <w:rPr>
                <w:rFonts w:eastAsia="宋体"/>
              </w:rPr>
              <w:t>距离过近保护：艾灸过程中当距离传感器感应到被灸面与艾灸头距离低于设定的安全距离时，艾灸头自动上升高度，保持安全距离，防止因距离过近造成的烫伤风险</w:t>
            </w:r>
          </w:p>
          <w:p w14:paraId="21ADF08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eastAsia="宋体"/>
              </w:rPr>
              <w:t>紧急制动功能：通过紧急制动按钮，可紧急停止机器手的动作，并回待机位置</w:t>
            </w:r>
          </w:p>
          <w:p w14:paraId="60506D91">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eastAsia="宋体"/>
              </w:rPr>
              <w:t>断电保护：使用过程中发生意外断电时， 自动锁死设备，防止坠落</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14、业绩要求：投标人近三年（2022年1月至今）上述招标范围内设备具有复旦大学综合医院排名前100医院用户业绩。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附件2、和祐医院艾灸机器人设备调研表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附件3、和祐医院艾灸机器人</w:t>
            </w:r>
            <w:bookmarkStart w:id="0" w:name="_GoBack"/>
            <w:bookmarkEnd w:id="0"/>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0D541F1E"/>
    <w:rsid w:val="10013B6D"/>
    <w:rsid w:val="11B07D38"/>
    <w:rsid w:val="11F73340"/>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E6770B3"/>
    <w:rsid w:val="343A5858"/>
    <w:rsid w:val="34722DDC"/>
    <w:rsid w:val="34BF7BEB"/>
    <w:rsid w:val="36FB2C80"/>
    <w:rsid w:val="3757544A"/>
    <w:rsid w:val="3A2E433E"/>
    <w:rsid w:val="3FDD2A8F"/>
    <w:rsid w:val="40A60F1C"/>
    <w:rsid w:val="43C26A41"/>
    <w:rsid w:val="453D0C6F"/>
    <w:rsid w:val="47E8242C"/>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887AF9"/>
    <w:rsid w:val="67D04E0C"/>
    <w:rsid w:val="68D364A3"/>
    <w:rsid w:val="69E84166"/>
    <w:rsid w:val="6A217690"/>
    <w:rsid w:val="6B2018FE"/>
    <w:rsid w:val="6D214BCF"/>
    <w:rsid w:val="713A4D9B"/>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1003</Words>
  <Characters>1151</Characters>
  <Lines>12</Lines>
  <Paragraphs>3</Paragraphs>
  <TotalTime>1</TotalTime>
  <ScaleCrop>false</ScaleCrop>
  <LinksUpToDate>false</LinksUpToDate>
  <CharactersWithSpaces>1172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2026-01-29T06:37:46Z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