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54D07">
      <w:pPr>
        <w:pStyle w:val="3"/>
        <w:rPr>
          <w:rFonts w:ascii="微软雅黑" w:hAnsi="微软雅黑" w:eastAsia="微软雅黑"/>
          <w:b w:val="0"/>
          <w:sz w:val="20"/>
        </w:rPr>
      </w:pPr>
    </w:p>
    <w:p w14:paraId="18E8E3F5">
      <w:pPr>
        <w:pStyle w:val="3"/>
        <w:rPr>
          <w:rFonts w:ascii="微软雅黑" w:hAnsi="微软雅黑" w:eastAsia="微软雅黑"/>
          <w:b w:val="0"/>
          <w:sz w:val="20"/>
        </w:rPr>
      </w:pPr>
    </w:p>
    <w:p w14:paraId="397DDC63">
      <w:pPr>
        <w:pStyle w:val="3"/>
        <w:rPr>
          <w:rFonts w:ascii="微软雅黑" w:hAnsi="微软雅黑" w:eastAsia="微软雅黑"/>
          <w:b w:val="0"/>
          <w:sz w:val="20"/>
        </w:rPr>
      </w:pPr>
    </w:p>
    <w:p w14:paraId="2C7C8627">
      <w:pPr>
        <w:pStyle w:val="3"/>
        <w:rPr>
          <w:rFonts w:ascii="微软雅黑" w:hAnsi="微软雅黑" w:eastAsia="微软雅黑"/>
          <w:b w:val="0"/>
          <w:sz w:val="20"/>
        </w:rPr>
      </w:pPr>
    </w:p>
    <w:p w14:paraId="2A97A805">
      <w:pPr>
        <w:pStyle w:val="3"/>
        <w:jc w:val="center"/>
        <w:rPr>
          <w:rFonts w:hint="eastAsia" w:ascii="微软雅黑" w:hAnsi="微软雅黑" w:eastAsia="微软雅黑"/>
          <w:sz w:val="44"/>
          <w:lang w:val="en-US" w:eastAsia="zh-CN"/>
        </w:rPr>
      </w:pPr>
      <w:r>
        <w:rPr>
          <w:rFonts w:hint="eastAsia" w:ascii="微软雅黑" w:hAnsi="微软雅黑" w:eastAsia="微软雅黑"/>
          <w:sz w:val="44"/>
          <w:lang w:val="en-US" w:eastAsia="zh-CN"/>
        </w:rPr>
        <w:t>和祐医院医用红外热像仪</w:t>
      </w:r>
    </w:p>
    <w:p w14:paraId="67F8AC06">
      <w:pPr>
        <w:pStyle w:val="3"/>
        <w:jc w:val="center"/>
        <w:rPr>
          <w:rFonts w:ascii="微软雅黑" w:hAnsi="微软雅黑" w:eastAsia="微软雅黑"/>
          <w:sz w:val="44"/>
          <w:lang w:val="en-US"/>
        </w:rPr>
      </w:pPr>
      <w:r>
        <w:rPr>
          <w:rFonts w:hint="eastAsia" w:ascii="微软雅黑" w:hAnsi="微软雅黑" w:eastAsia="微软雅黑"/>
          <w:sz w:val="44"/>
          <w:lang w:val="en-US" w:eastAsia="zh-CN"/>
        </w:rPr>
        <w:t>设备招募</w:t>
      </w:r>
      <w:r>
        <w:rPr>
          <w:rFonts w:hint="eastAsia" w:ascii="微软雅黑" w:hAnsi="微软雅黑" w:eastAsia="微软雅黑"/>
          <w:sz w:val="44"/>
          <w:lang w:val="en-US"/>
        </w:rPr>
        <w:t>公告</w:t>
      </w:r>
    </w:p>
    <w:p w14:paraId="49EC423D">
      <w:pPr>
        <w:pStyle w:val="3"/>
        <w:rPr>
          <w:rFonts w:ascii="微软雅黑" w:hAnsi="微软雅黑" w:eastAsia="微软雅黑"/>
          <w:sz w:val="44"/>
          <w:lang w:val="en-US"/>
        </w:rPr>
      </w:pPr>
    </w:p>
    <w:p w14:paraId="07B5F2C2">
      <w:pPr>
        <w:pStyle w:val="3"/>
        <w:rPr>
          <w:rFonts w:ascii="微软雅黑" w:hAnsi="微软雅黑" w:eastAsia="微软雅黑"/>
          <w:sz w:val="44"/>
        </w:rPr>
      </w:pPr>
    </w:p>
    <w:p w14:paraId="6A2EB2B9">
      <w:pPr>
        <w:pStyle w:val="3"/>
        <w:rPr>
          <w:rFonts w:ascii="微软雅黑" w:hAnsi="微软雅黑" w:eastAsia="微软雅黑"/>
          <w:sz w:val="44"/>
        </w:rPr>
      </w:pPr>
    </w:p>
    <w:p w14:paraId="1C8B5088">
      <w:pPr>
        <w:pStyle w:val="3"/>
        <w:rPr>
          <w:rFonts w:ascii="微软雅黑" w:hAnsi="微软雅黑" w:eastAsia="微软雅黑"/>
          <w:sz w:val="44"/>
        </w:rPr>
      </w:pPr>
    </w:p>
    <w:p w14:paraId="279D2569">
      <w:pPr>
        <w:pStyle w:val="3"/>
        <w:rPr>
          <w:rFonts w:ascii="微软雅黑" w:hAnsi="微软雅黑" w:eastAsia="微软雅黑"/>
          <w:sz w:val="44"/>
        </w:rPr>
      </w:pPr>
    </w:p>
    <w:p w14:paraId="52B0E2DE">
      <w:pPr>
        <w:pStyle w:val="3"/>
        <w:spacing w:before="7"/>
        <w:rPr>
          <w:rFonts w:ascii="微软雅黑" w:hAnsi="微软雅黑" w:eastAsia="微软雅黑"/>
          <w:sz w:val="44"/>
        </w:rPr>
      </w:pPr>
    </w:p>
    <w:p w14:paraId="067F4817">
      <w:pPr>
        <w:pStyle w:val="3"/>
        <w:spacing w:before="7"/>
        <w:rPr>
          <w:rFonts w:ascii="微软雅黑" w:hAnsi="微软雅黑" w:eastAsia="微软雅黑"/>
          <w:sz w:val="44"/>
        </w:rPr>
      </w:pPr>
    </w:p>
    <w:p w14:paraId="66FC418D">
      <w:pPr>
        <w:spacing w:line="360" w:lineRule="auto"/>
        <w:ind w:firstLine="840" w:firstLineChars="300"/>
        <w:rPr>
          <w:rFonts w:ascii="微软雅黑" w:hAnsi="微软雅黑" w:eastAsia="微软雅黑"/>
          <w:b/>
          <w:bCs/>
          <w:sz w:val="28"/>
          <w:szCs w:val="28"/>
        </w:rPr>
      </w:pPr>
      <w:r>
        <w:rPr>
          <w:rFonts w:hint="eastAsia" w:ascii="微软雅黑" w:hAnsi="微软雅黑" w:eastAsia="微软雅黑"/>
          <w:b/>
          <w:bCs/>
          <w:sz w:val="28"/>
          <w:szCs w:val="28"/>
          <w:lang w:val="en-US" w:eastAsia="zh-CN"/>
        </w:rPr>
        <w:t>项目</w:t>
      </w:r>
      <w:r>
        <w:rPr>
          <w:rFonts w:ascii="微软雅黑" w:hAnsi="微软雅黑" w:eastAsia="微软雅黑"/>
          <w:b/>
          <w:bCs/>
          <w:sz w:val="28"/>
          <w:szCs w:val="28"/>
        </w:rPr>
        <w:t>地点：</w:t>
      </w:r>
      <w:r>
        <w:rPr>
          <w:rFonts w:hint="eastAsia" w:ascii="微软雅黑" w:hAnsi="微软雅黑" w:eastAsia="微软雅黑" w:cs="宋体"/>
          <w:b/>
          <w:bCs/>
          <w:sz w:val="28"/>
          <w:szCs w:val="28"/>
          <w:lang w:val="zh-CN" w:eastAsia="zh-CN" w:bidi="zh-CN"/>
        </w:rPr>
        <w:t>佛山市顺德区</w:t>
      </w:r>
      <w:r>
        <w:rPr>
          <w:rFonts w:hint="eastAsia" w:ascii="微软雅黑" w:hAnsi="微软雅黑" w:eastAsia="微软雅黑" w:cs="宋体"/>
          <w:b/>
          <w:bCs/>
          <w:sz w:val="28"/>
          <w:szCs w:val="28"/>
          <w:lang w:val="en-US" w:eastAsia="zh-CN" w:bidi="zh-CN"/>
        </w:rPr>
        <w:t>北滘镇</w:t>
      </w:r>
      <w:r>
        <w:rPr>
          <w:rFonts w:hint="eastAsia" w:ascii="微软雅黑" w:hAnsi="微软雅黑" w:eastAsia="微软雅黑" w:cs="宋体"/>
          <w:b/>
          <w:bCs/>
          <w:sz w:val="28"/>
          <w:szCs w:val="28"/>
          <w:lang w:val="zh-CN" w:eastAsia="zh-CN" w:bidi="zh-CN"/>
        </w:rPr>
        <w:t>和祐医院</w:t>
      </w:r>
      <w:r>
        <w:rPr>
          <w:rFonts w:ascii="微软雅黑" w:hAnsi="微软雅黑" w:eastAsia="微软雅黑"/>
          <w:b/>
          <w:bCs/>
          <w:sz w:val="28"/>
          <w:szCs w:val="28"/>
        </w:rPr>
        <w:t xml:space="preserve"> </w:t>
      </w:r>
    </w:p>
    <w:p w14:paraId="4A6107BA">
      <w:pPr>
        <w:pStyle w:val="3"/>
        <w:spacing w:line="360" w:lineRule="auto"/>
        <w:ind w:right="937" w:firstLine="840" w:firstLineChars="300"/>
        <w:rPr>
          <w:rFonts w:ascii="微软雅黑" w:hAnsi="微软雅黑" w:eastAsia="微软雅黑"/>
          <w:sz w:val="24"/>
          <w:szCs w:val="24"/>
        </w:rPr>
      </w:pPr>
      <w:r>
        <w:rPr>
          <w:rFonts w:ascii="微软雅黑" w:hAnsi="微软雅黑" w:eastAsia="微软雅黑"/>
        </w:rPr>
        <w:t>招</w:t>
      </w:r>
      <w:r>
        <w:rPr>
          <w:rFonts w:hint="eastAsia" w:ascii="微软雅黑" w:hAnsi="微软雅黑" w:eastAsia="微软雅黑"/>
        </w:rPr>
        <w:t xml:space="preserve">  </w:t>
      </w:r>
      <w:r>
        <w:rPr>
          <w:rFonts w:ascii="微软雅黑" w:hAnsi="微软雅黑" w:eastAsia="微软雅黑"/>
        </w:rPr>
        <w:t>标</w:t>
      </w:r>
      <w:r>
        <w:rPr>
          <w:rFonts w:hint="eastAsia" w:ascii="微软雅黑" w:hAnsi="微软雅黑" w:eastAsia="微软雅黑"/>
        </w:rPr>
        <w:t xml:space="preserve">  </w:t>
      </w:r>
      <w:r>
        <w:rPr>
          <w:rFonts w:ascii="微软雅黑" w:hAnsi="微软雅黑" w:eastAsia="微软雅黑"/>
        </w:rPr>
        <w:t>人</w:t>
      </w:r>
      <w:r>
        <w:rPr>
          <w:rFonts w:hint="eastAsia" w:ascii="微软雅黑" w:hAnsi="微软雅黑" w:eastAsia="微软雅黑" w:cs="宋体"/>
          <w:b/>
          <w:bCs/>
          <w:sz w:val="28"/>
          <w:szCs w:val="28"/>
          <w:lang w:val="zh-CN" w:eastAsia="zh-CN" w:bidi="zh-CN"/>
        </w:rPr>
        <w:t>：佛山市顺德区和祐医院</w:t>
      </w:r>
    </w:p>
    <w:p w14:paraId="1D1C3CCB">
      <w:pPr>
        <w:pStyle w:val="3"/>
        <w:spacing w:line="360" w:lineRule="auto"/>
        <w:ind w:right="937" w:firstLine="840" w:firstLineChars="300"/>
        <w:rPr>
          <w:rFonts w:hint="default" w:ascii="微软雅黑" w:hAnsi="微软雅黑" w:eastAsia="微软雅黑"/>
          <w:lang w:val="en-US" w:eastAsia="zh-CN"/>
        </w:rPr>
      </w:pPr>
      <w:r>
        <w:rPr>
          <w:rFonts w:ascii="微软雅黑" w:hAnsi="微软雅黑" w:eastAsia="微软雅黑"/>
        </w:rPr>
        <w:t>报名截止时间：</w:t>
      </w:r>
      <w:r>
        <w:rPr>
          <w:rFonts w:hint="eastAsia" w:ascii="微软雅黑" w:hAnsi="微软雅黑" w:eastAsia="微软雅黑"/>
          <w:lang w:val="en-US" w:eastAsia="zh-CN"/>
        </w:rPr>
        <w:t>2026年2月4日23:59</w:t>
      </w:r>
    </w:p>
    <w:p w14:paraId="5F54E6B9">
      <w:pPr>
        <w:spacing w:line="403" w:lineRule="auto"/>
        <w:ind w:left="1374" w:right="3378"/>
        <w:rPr>
          <w:rFonts w:ascii="微软雅黑" w:hAnsi="微软雅黑" w:eastAsia="微软雅黑"/>
          <w:b/>
          <w:sz w:val="28"/>
        </w:rPr>
      </w:pPr>
    </w:p>
    <w:p w14:paraId="57244323">
      <w:pPr>
        <w:spacing w:line="403" w:lineRule="auto"/>
        <w:rPr>
          <w:sz w:val="28"/>
        </w:rPr>
        <w:sectPr>
          <w:type w:val="continuous"/>
          <w:pgSz w:w="11910" w:h="16840"/>
          <w:pgMar w:top="1440" w:right="1797" w:bottom="1440" w:left="1797" w:header="720" w:footer="720" w:gutter="0"/>
          <w:cols w:space="720" w:num="1"/>
          <w:docGrid w:linePitch="299" w:charSpace="0"/>
        </w:sectPr>
      </w:pPr>
    </w:p>
    <w:p w14:paraId="25308031">
      <w:pPr>
        <w:spacing w:before="62"/>
        <w:ind w:left="806" w:right="904"/>
        <w:jc w:val="center"/>
        <w:rPr>
          <w:rFonts w:ascii="微软雅黑" w:hAnsi="微软雅黑" w:eastAsia="微软雅黑"/>
          <w:b/>
          <w:sz w:val="31"/>
        </w:rPr>
      </w:pPr>
      <w:r>
        <w:rPr>
          <w:rFonts w:hint="eastAsia" w:ascii="微软雅黑" w:hAnsi="微软雅黑" w:eastAsia="微软雅黑"/>
          <w:b/>
          <w:sz w:val="31"/>
        </w:rPr>
        <w:t>报名须知</w:t>
      </w:r>
    </w:p>
    <w:tbl>
      <w:tblPr>
        <w:tblStyle w:val="12"/>
        <w:tblW w:w="98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6"/>
        <w:gridCol w:w="1739"/>
        <w:gridCol w:w="7043"/>
      </w:tblGrid>
      <w:tr w14:paraId="41FC4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1086" w:type="dxa"/>
            <w:vAlign w:val="center"/>
          </w:tcPr>
          <w:p w14:paraId="50B28F8C">
            <w:pPr>
              <w:pStyle w:val="14"/>
              <w:ind w:left="205" w:right="197"/>
              <w:jc w:val="center"/>
              <w:rPr>
                <w:rFonts w:ascii="微软雅黑" w:hAnsi="微软雅黑" w:eastAsia="微软雅黑"/>
                <w:b/>
                <w:sz w:val="21"/>
                <w:szCs w:val="21"/>
              </w:rPr>
            </w:pPr>
            <w:r>
              <w:rPr>
                <w:rFonts w:ascii="微软雅黑" w:hAnsi="微软雅黑" w:eastAsia="微软雅黑"/>
                <w:b/>
                <w:sz w:val="21"/>
                <w:szCs w:val="21"/>
              </w:rPr>
              <w:t>条款号</w:t>
            </w:r>
          </w:p>
        </w:tc>
        <w:tc>
          <w:tcPr>
            <w:tcW w:w="1739" w:type="dxa"/>
            <w:vAlign w:val="center"/>
          </w:tcPr>
          <w:p w14:paraId="6D39CD17">
            <w:pPr>
              <w:pStyle w:val="14"/>
              <w:ind w:left="105" w:right="105"/>
              <w:jc w:val="center"/>
              <w:rPr>
                <w:rFonts w:ascii="微软雅黑" w:hAnsi="微软雅黑" w:eastAsia="微软雅黑"/>
                <w:b/>
                <w:sz w:val="21"/>
                <w:szCs w:val="21"/>
              </w:rPr>
            </w:pPr>
            <w:r>
              <w:rPr>
                <w:rFonts w:ascii="微软雅黑" w:hAnsi="微软雅黑" w:eastAsia="微软雅黑"/>
                <w:b/>
                <w:sz w:val="21"/>
                <w:szCs w:val="21"/>
              </w:rPr>
              <w:t>条 款 名 称</w:t>
            </w:r>
          </w:p>
        </w:tc>
        <w:tc>
          <w:tcPr>
            <w:tcW w:w="7043" w:type="dxa"/>
            <w:vAlign w:val="center"/>
          </w:tcPr>
          <w:p w14:paraId="5D7DE663">
            <w:pPr>
              <w:pStyle w:val="14"/>
              <w:tabs>
                <w:tab w:val="left" w:pos="430"/>
                <w:tab w:val="left" w:pos="852"/>
                <w:tab w:val="left" w:pos="1275"/>
              </w:tabs>
              <w:ind w:left="7"/>
              <w:jc w:val="center"/>
              <w:rPr>
                <w:rFonts w:ascii="微软雅黑" w:hAnsi="微软雅黑" w:eastAsia="微软雅黑"/>
                <w:b/>
                <w:sz w:val="21"/>
                <w:szCs w:val="21"/>
              </w:rPr>
            </w:pPr>
            <w:r>
              <w:rPr>
                <w:rFonts w:ascii="微软雅黑" w:hAnsi="微软雅黑" w:eastAsia="微软雅黑"/>
                <w:b/>
                <w:sz w:val="21"/>
                <w:szCs w:val="21"/>
              </w:rPr>
              <w:t>编</w:t>
            </w:r>
            <w:r>
              <w:rPr>
                <w:rFonts w:ascii="微软雅黑" w:hAnsi="微软雅黑" w:eastAsia="微软雅黑"/>
                <w:b/>
                <w:sz w:val="21"/>
                <w:szCs w:val="21"/>
              </w:rPr>
              <w:tab/>
            </w:r>
            <w:r>
              <w:rPr>
                <w:rFonts w:ascii="微软雅黑" w:hAnsi="微软雅黑" w:eastAsia="微软雅黑"/>
                <w:b/>
                <w:sz w:val="21"/>
                <w:szCs w:val="21"/>
              </w:rPr>
              <w:t>列</w:t>
            </w:r>
            <w:r>
              <w:rPr>
                <w:rFonts w:ascii="微软雅黑" w:hAnsi="微软雅黑" w:eastAsia="微软雅黑"/>
                <w:b/>
                <w:sz w:val="21"/>
                <w:szCs w:val="21"/>
              </w:rPr>
              <w:tab/>
            </w:r>
            <w:r>
              <w:rPr>
                <w:rFonts w:ascii="微软雅黑" w:hAnsi="微软雅黑" w:eastAsia="微软雅黑"/>
                <w:b/>
                <w:sz w:val="21"/>
                <w:szCs w:val="21"/>
              </w:rPr>
              <w:t>内</w:t>
            </w:r>
            <w:r>
              <w:rPr>
                <w:rFonts w:ascii="微软雅黑" w:hAnsi="微软雅黑" w:eastAsia="微软雅黑"/>
                <w:b/>
                <w:sz w:val="21"/>
                <w:szCs w:val="21"/>
              </w:rPr>
              <w:tab/>
            </w:r>
            <w:r>
              <w:rPr>
                <w:rFonts w:ascii="微软雅黑" w:hAnsi="微软雅黑" w:eastAsia="微软雅黑"/>
                <w:b/>
                <w:sz w:val="21"/>
                <w:szCs w:val="21"/>
              </w:rPr>
              <w:t>容</w:t>
            </w:r>
          </w:p>
        </w:tc>
      </w:tr>
      <w:tr w14:paraId="4EF35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jc w:val="center"/>
        </w:trPr>
        <w:tc>
          <w:tcPr>
            <w:tcW w:w="1086" w:type="dxa"/>
            <w:vAlign w:val="center"/>
          </w:tcPr>
          <w:p w14:paraId="06574871">
            <w:pPr>
              <w:pStyle w:val="14"/>
              <w:ind w:left="205" w:right="186"/>
              <w:jc w:val="center"/>
              <w:rPr>
                <w:rFonts w:ascii="微软雅黑" w:hAnsi="微软雅黑" w:eastAsia="微软雅黑"/>
                <w:sz w:val="21"/>
                <w:szCs w:val="21"/>
              </w:rPr>
            </w:pPr>
            <w:r>
              <w:rPr>
                <w:rFonts w:ascii="微软雅黑" w:hAnsi="微软雅黑" w:eastAsia="微软雅黑"/>
                <w:sz w:val="21"/>
                <w:szCs w:val="21"/>
              </w:rPr>
              <w:t>1</w:t>
            </w:r>
          </w:p>
        </w:tc>
        <w:tc>
          <w:tcPr>
            <w:tcW w:w="1739" w:type="dxa"/>
            <w:vAlign w:val="center"/>
          </w:tcPr>
          <w:p w14:paraId="5D82C32F">
            <w:pPr>
              <w:pStyle w:val="14"/>
              <w:ind w:left="112" w:right="105"/>
              <w:jc w:val="center"/>
              <w:rPr>
                <w:rFonts w:ascii="微软雅黑" w:hAnsi="微软雅黑" w:eastAsia="微软雅黑"/>
                <w:sz w:val="21"/>
                <w:szCs w:val="21"/>
              </w:rPr>
            </w:pPr>
            <w:r>
              <w:rPr>
                <w:rFonts w:ascii="微软雅黑" w:hAnsi="微软雅黑" w:eastAsia="微软雅黑"/>
                <w:sz w:val="21"/>
                <w:szCs w:val="21"/>
              </w:rPr>
              <w:t>报名及材料收集</w:t>
            </w:r>
          </w:p>
        </w:tc>
        <w:tc>
          <w:tcPr>
            <w:tcW w:w="7043" w:type="dxa"/>
            <w:vAlign w:val="center"/>
          </w:tcPr>
          <w:p w14:paraId="1AFF39BC">
            <w:pPr>
              <w:pStyle w:val="14"/>
              <w:ind w:left="110" w:right="57"/>
              <w:rPr>
                <w:rFonts w:ascii="微软雅黑" w:hAnsi="微软雅黑" w:eastAsia="微软雅黑"/>
                <w:sz w:val="21"/>
                <w:szCs w:val="21"/>
              </w:rPr>
            </w:pPr>
            <w:r>
              <w:rPr>
                <w:rFonts w:ascii="微软雅黑" w:hAnsi="微软雅黑" w:eastAsia="微软雅黑"/>
                <w:sz w:val="21"/>
                <w:szCs w:val="21"/>
              </w:rPr>
              <w:t>时间：报名供应商需于</w:t>
            </w:r>
            <w:r>
              <w:rPr>
                <w:rFonts w:hint="eastAsia" w:ascii="微软雅黑" w:hAnsi="微软雅黑" w:eastAsia="微软雅黑"/>
                <w:sz w:val="21"/>
                <w:szCs w:val="21"/>
              </w:rPr>
              <w:t>202</w:t>
            </w:r>
            <w:r>
              <w:rPr>
                <w:rFonts w:hint="eastAsia" w:ascii="微软雅黑" w:hAnsi="微软雅黑" w:eastAsia="微软雅黑"/>
                <w:sz w:val="21"/>
                <w:szCs w:val="21"/>
                <w:lang w:val="en-US" w:eastAsia="zh-CN"/>
              </w:rPr>
              <w:t>6</w:t>
            </w:r>
            <w:r>
              <w:rPr>
                <w:rFonts w:hint="eastAsia" w:ascii="微软雅黑" w:hAnsi="微软雅黑" w:eastAsia="微软雅黑"/>
                <w:sz w:val="21"/>
                <w:szCs w:val="21"/>
              </w:rPr>
              <w:t>年</w:t>
            </w:r>
            <w:r>
              <w:rPr>
                <w:rFonts w:hint="eastAsia" w:ascii="微软雅黑" w:hAnsi="微软雅黑" w:eastAsia="微软雅黑"/>
                <w:sz w:val="21"/>
                <w:szCs w:val="21"/>
                <w:lang w:val="en-US" w:eastAsia="zh-CN"/>
              </w:rPr>
              <w:t>2</w:t>
            </w:r>
            <w:r>
              <w:rPr>
                <w:rFonts w:ascii="微软雅黑" w:hAnsi="微软雅黑" w:eastAsia="微软雅黑"/>
                <w:sz w:val="21"/>
                <w:szCs w:val="21"/>
              </w:rPr>
              <w:t>月</w:t>
            </w:r>
            <w:r>
              <w:rPr>
                <w:rFonts w:hint="eastAsia" w:ascii="微软雅黑" w:hAnsi="微软雅黑" w:eastAsia="微软雅黑"/>
                <w:sz w:val="21"/>
                <w:szCs w:val="21"/>
                <w:lang w:val="en-US" w:eastAsia="zh-CN"/>
              </w:rPr>
              <w:t>4</w:t>
            </w:r>
            <w:r>
              <w:rPr>
                <w:rFonts w:ascii="微软雅黑" w:hAnsi="微软雅黑" w:eastAsia="微软雅黑"/>
                <w:sz w:val="21"/>
                <w:szCs w:val="21"/>
              </w:rPr>
              <w:t>日</w:t>
            </w:r>
            <w:r>
              <w:rPr>
                <w:rFonts w:hint="eastAsia" w:ascii="微软雅黑" w:hAnsi="微软雅黑" w:eastAsia="微软雅黑"/>
                <w:sz w:val="21"/>
                <w:szCs w:val="21"/>
              </w:rPr>
              <w:t>前</w:t>
            </w:r>
            <w:r>
              <w:rPr>
                <w:rFonts w:ascii="微软雅黑" w:hAnsi="微软雅黑" w:eastAsia="微软雅黑"/>
                <w:sz w:val="21"/>
                <w:szCs w:val="21"/>
              </w:rPr>
              <w:t>将</w:t>
            </w:r>
            <w:r>
              <w:rPr>
                <w:rFonts w:hint="eastAsia" w:ascii="微软雅黑" w:hAnsi="微软雅黑" w:eastAsia="微软雅黑"/>
                <w:sz w:val="21"/>
                <w:szCs w:val="21"/>
              </w:rPr>
              <w:t>报名</w:t>
            </w:r>
            <w:r>
              <w:rPr>
                <w:rFonts w:ascii="微软雅黑" w:hAnsi="微软雅黑" w:eastAsia="微软雅黑"/>
                <w:sz w:val="21"/>
                <w:szCs w:val="21"/>
              </w:rPr>
              <w:t>材料电子版发送到</w:t>
            </w:r>
          </w:p>
          <w:p w14:paraId="47CB0B27">
            <w:pPr>
              <w:pStyle w:val="14"/>
              <w:ind w:left="110" w:right="57"/>
              <w:rPr>
                <w:rFonts w:hint="default" w:ascii="微软雅黑" w:hAnsi="微软雅黑" w:eastAsia="宋体"/>
                <w:sz w:val="21"/>
                <w:szCs w:val="21"/>
                <w:lang w:val="en-US" w:eastAsia="zh-CN"/>
              </w:rPr>
            </w:pPr>
            <w:r>
              <w:rPr>
                <w:rFonts w:ascii="微软雅黑" w:hAnsi="微软雅黑" w:eastAsia="微软雅黑"/>
                <w:sz w:val="21"/>
                <w:szCs w:val="21"/>
              </w:rPr>
              <w:t>邮箱</w:t>
            </w:r>
            <w:r>
              <w:rPr>
                <w:rFonts w:hint="eastAsia" w:ascii="微软雅黑" w:hAnsi="微软雅黑" w:eastAsia="微软雅黑"/>
                <w:sz w:val="21"/>
                <w:szCs w:val="21"/>
              </w:rPr>
              <w:t>:</w:t>
            </w:r>
            <w:r>
              <w:rPr>
                <w:rFonts w:ascii="微软雅黑" w:hAnsi="微软雅黑" w:eastAsia="微软雅黑"/>
                <w:color w:val="0000FF"/>
                <w:sz w:val="21"/>
                <w:szCs w:val="21"/>
              </w:rPr>
              <w:t>likm31@hyhospital.com</w:t>
            </w:r>
            <w:r>
              <w:rPr>
                <w:rFonts w:hint="eastAsia" w:ascii="微软雅黑" w:hAnsi="微软雅黑" w:eastAsia="微软雅黑"/>
                <w:spacing w:val="-5"/>
                <w:sz w:val="21"/>
                <w:szCs w:val="21"/>
              </w:rPr>
              <w:t>，</w:t>
            </w:r>
            <w:r>
              <w:rPr>
                <w:rFonts w:ascii="微软雅黑" w:hAnsi="微软雅黑" w:eastAsia="微软雅黑"/>
                <w:sz w:val="21"/>
                <w:szCs w:val="21"/>
              </w:rPr>
              <w:t>联系人</w:t>
            </w:r>
            <w:r>
              <w:rPr>
                <w:rFonts w:hint="eastAsia" w:ascii="微软雅黑" w:hAnsi="微软雅黑" w:eastAsia="微软雅黑"/>
                <w:sz w:val="21"/>
                <w:szCs w:val="21"/>
              </w:rPr>
              <w:t>:</w:t>
            </w:r>
            <w:r>
              <w:rPr>
                <w:rFonts w:ascii="微软雅黑" w:hAnsi="微软雅黑" w:eastAsia="微软雅黑"/>
                <w:sz w:val="21"/>
                <w:szCs w:val="21"/>
              </w:rPr>
              <w:t xml:space="preserve"> </w:t>
            </w:r>
            <w:r>
              <w:rPr>
                <w:rFonts w:hint="eastAsia" w:ascii="微软雅黑" w:hAnsi="微软雅黑" w:eastAsia="微软雅黑"/>
                <w:sz w:val="21"/>
                <w:szCs w:val="21"/>
                <w:lang w:val="en-US" w:eastAsia="zh-CN"/>
              </w:rPr>
              <w:t>李开明</w:t>
            </w:r>
            <w:r>
              <w:rPr>
                <w:rFonts w:ascii="微软雅黑" w:hAnsi="微软雅黑" w:eastAsia="微软雅黑"/>
                <w:sz w:val="21"/>
                <w:szCs w:val="21"/>
              </w:rPr>
              <w:t xml:space="preserve">  电话</w:t>
            </w:r>
            <w:r>
              <w:rPr>
                <w:rFonts w:hint="eastAsia" w:ascii="微软雅黑" w:hAnsi="微软雅黑" w:eastAsia="微软雅黑"/>
                <w:sz w:val="21"/>
                <w:szCs w:val="21"/>
              </w:rPr>
              <w:t>:</w:t>
            </w:r>
            <w:r>
              <w:t xml:space="preserve"> </w:t>
            </w:r>
            <w:r>
              <w:rPr>
                <w:rFonts w:hint="eastAsia" w:ascii="微软雅黑" w:hAnsi="微软雅黑" w:eastAsia="微软雅黑"/>
                <w:sz w:val="21"/>
                <w:szCs w:val="21"/>
                <w:lang w:val="en-US" w:eastAsia="zh-CN"/>
              </w:rPr>
              <w:t>17311275385</w:t>
            </w:r>
          </w:p>
        </w:tc>
      </w:tr>
      <w:tr w14:paraId="3C780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 w:hRule="atLeast"/>
          <w:jc w:val="center"/>
        </w:trPr>
        <w:tc>
          <w:tcPr>
            <w:tcW w:w="1086" w:type="dxa"/>
            <w:vAlign w:val="center"/>
          </w:tcPr>
          <w:p w14:paraId="49BFA6C2">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2</w:t>
            </w:r>
          </w:p>
        </w:tc>
        <w:tc>
          <w:tcPr>
            <w:tcW w:w="1739" w:type="dxa"/>
            <w:vAlign w:val="center"/>
          </w:tcPr>
          <w:p w14:paraId="586D2C87">
            <w:pPr>
              <w:pStyle w:val="14"/>
              <w:ind w:left="112" w:right="105"/>
              <w:jc w:val="center"/>
              <w:rPr>
                <w:rFonts w:ascii="微软雅黑" w:hAnsi="微软雅黑" w:eastAsia="微软雅黑"/>
                <w:sz w:val="21"/>
                <w:szCs w:val="21"/>
              </w:rPr>
            </w:pPr>
            <w:r>
              <w:rPr>
                <w:rFonts w:hint="eastAsia" w:ascii="微软雅黑" w:hAnsi="微软雅黑" w:eastAsia="微软雅黑"/>
                <w:sz w:val="21"/>
                <w:szCs w:val="21"/>
                <w:lang w:val="en-US" w:eastAsia="zh-CN"/>
              </w:rPr>
              <w:t>项目</w:t>
            </w:r>
            <w:r>
              <w:rPr>
                <w:rFonts w:ascii="微软雅黑" w:hAnsi="微软雅黑" w:eastAsia="微软雅黑"/>
                <w:sz w:val="21"/>
                <w:szCs w:val="21"/>
              </w:rPr>
              <w:t>地点</w:t>
            </w:r>
          </w:p>
        </w:tc>
        <w:tc>
          <w:tcPr>
            <w:tcW w:w="7043" w:type="dxa"/>
            <w:vAlign w:val="center"/>
          </w:tcPr>
          <w:p w14:paraId="6F521EE4">
            <w:pPr>
              <w:pStyle w:val="14"/>
              <w:rPr>
                <w:rFonts w:ascii="微软雅黑" w:hAnsi="微软雅黑" w:eastAsia="微软雅黑"/>
                <w:sz w:val="21"/>
                <w:szCs w:val="21"/>
                <w:lang w:val="en-US"/>
              </w:rPr>
            </w:pPr>
            <w:r>
              <w:rPr>
                <w:rFonts w:hint="eastAsia" w:ascii="微软雅黑" w:hAnsi="微软雅黑" w:eastAsia="微软雅黑"/>
                <w:sz w:val="21"/>
                <w:szCs w:val="21"/>
                <w:lang w:val="en-US"/>
              </w:rPr>
              <w:t>佛山市顺德区北滘镇和祐医院</w:t>
            </w:r>
          </w:p>
        </w:tc>
      </w:tr>
      <w:tr w14:paraId="7256B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 w:hRule="atLeast"/>
          <w:jc w:val="center"/>
        </w:trPr>
        <w:tc>
          <w:tcPr>
            <w:tcW w:w="1086" w:type="dxa"/>
            <w:vAlign w:val="center"/>
          </w:tcPr>
          <w:p w14:paraId="63C801F2">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3</w:t>
            </w:r>
          </w:p>
        </w:tc>
        <w:tc>
          <w:tcPr>
            <w:tcW w:w="1739" w:type="dxa"/>
            <w:vAlign w:val="center"/>
          </w:tcPr>
          <w:p w14:paraId="0AFF95CE">
            <w:pPr>
              <w:pStyle w:val="14"/>
              <w:ind w:left="113" w:right="105"/>
              <w:jc w:val="center"/>
              <w:rPr>
                <w:rFonts w:ascii="微软雅黑" w:hAnsi="微软雅黑" w:eastAsia="微软雅黑"/>
                <w:sz w:val="21"/>
                <w:szCs w:val="21"/>
              </w:rPr>
            </w:pPr>
            <w:r>
              <w:rPr>
                <w:rFonts w:ascii="微软雅黑" w:hAnsi="微软雅黑" w:eastAsia="微软雅黑"/>
                <w:sz w:val="21"/>
                <w:szCs w:val="21"/>
              </w:rPr>
              <w:t>资金来源及比例</w:t>
            </w:r>
          </w:p>
        </w:tc>
        <w:tc>
          <w:tcPr>
            <w:tcW w:w="7043" w:type="dxa"/>
            <w:vAlign w:val="center"/>
          </w:tcPr>
          <w:p w14:paraId="0A22C11A">
            <w:pPr>
              <w:pStyle w:val="14"/>
              <w:rPr>
                <w:rFonts w:ascii="微软雅黑" w:hAnsi="微软雅黑" w:eastAsia="微软雅黑"/>
                <w:sz w:val="21"/>
                <w:szCs w:val="21"/>
              </w:rPr>
            </w:pPr>
            <w:r>
              <w:rPr>
                <w:rFonts w:ascii="微软雅黑" w:hAnsi="微软雅黑" w:eastAsia="微软雅黑"/>
                <w:sz w:val="21"/>
                <w:szCs w:val="21"/>
              </w:rPr>
              <w:t>自筹资金</w:t>
            </w:r>
          </w:p>
        </w:tc>
      </w:tr>
      <w:tr w14:paraId="63513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 w:hRule="atLeast"/>
          <w:jc w:val="center"/>
        </w:trPr>
        <w:tc>
          <w:tcPr>
            <w:tcW w:w="1086" w:type="dxa"/>
            <w:vAlign w:val="center"/>
          </w:tcPr>
          <w:p w14:paraId="04C18293">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4</w:t>
            </w:r>
          </w:p>
        </w:tc>
        <w:tc>
          <w:tcPr>
            <w:tcW w:w="1739" w:type="dxa"/>
            <w:vAlign w:val="center"/>
          </w:tcPr>
          <w:p w14:paraId="0EBAE18D">
            <w:pPr>
              <w:pStyle w:val="14"/>
              <w:ind w:left="113" w:right="105"/>
              <w:jc w:val="center"/>
              <w:rPr>
                <w:rFonts w:ascii="微软雅黑" w:hAnsi="微软雅黑" w:eastAsia="微软雅黑"/>
                <w:sz w:val="21"/>
                <w:szCs w:val="21"/>
              </w:rPr>
            </w:pPr>
            <w:r>
              <w:rPr>
                <w:rFonts w:ascii="微软雅黑" w:hAnsi="微软雅黑" w:eastAsia="微软雅黑"/>
                <w:sz w:val="21"/>
                <w:szCs w:val="21"/>
              </w:rPr>
              <w:t>资金落实情况</w:t>
            </w:r>
          </w:p>
        </w:tc>
        <w:tc>
          <w:tcPr>
            <w:tcW w:w="7043" w:type="dxa"/>
            <w:vAlign w:val="center"/>
          </w:tcPr>
          <w:p w14:paraId="326B8EC7">
            <w:pPr>
              <w:pStyle w:val="14"/>
              <w:rPr>
                <w:rFonts w:ascii="微软雅黑" w:hAnsi="微软雅黑" w:eastAsia="微软雅黑"/>
                <w:sz w:val="21"/>
                <w:szCs w:val="21"/>
              </w:rPr>
            </w:pPr>
            <w:r>
              <w:rPr>
                <w:rFonts w:ascii="微软雅黑" w:hAnsi="微软雅黑" w:eastAsia="微软雅黑"/>
                <w:sz w:val="21"/>
                <w:szCs w:val="21"/>
              </w:rPr>
              <w:t>资金已落实</w:t>
            </w:r>
          </w:p>
        </w:tc>
      </w:tr>
      <w:tr w14:paraId="43D60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jc w:val="center"/>
        </w:trPr>
        <w:tc>
          <w:tcPr>
            <w:tcW w:w="1086" w:type="dxa"/>
            <w:vAlign w:val="center"/>
          </w:tcPr>
          <w:p w14:paraId="3DADF7AE">
            <w:pPr>
              <w:pStyle w:val="14"/>
              <w:ind w:left="205" w:right="181"/>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5</w:t>
            </w:r>
          </w:p>
        </w:tc>
        <w:tc>
          <w:tcPr>
            <w:tcW w:w="1739" w:type="dxa"/>
            <w:vAlign w:val="center"/>
          </w:tcPr>
          <w:p w14:paraId="5603B430">
            <w:pPr>
              <w:pStyle w:val="14"/>
              <w:ind w:left="112" w:right="105"/>
              <w:jc w:val="center"/>
              <w:rPr>
                <w:rFonts w:ascii="微软雅黑" w:hAnsi="微软雅黑" w:eastAsia="微软雅黑"/>
                <w:sz w:val="21"/>
                <w:szCs w:val="21"/>
              </w:rPr>
            </w:pPr>
            <w:r>
              <w:rPr>
                <w:rFonts w:ascii="微软雅黑" w:hAnsi="微软雅黑" w:eastAsia="微软雅黑"/>
                <w:sz w:val="21"/>
                <w:szCs w:val="21"/>
              </w:rPr>
              <w:t>招标范围</w:t>
            </w:r>
          </w:p>
        </w:tc>
        <w:tc>
          <w:tcPr>
            <w:tcW w:w="7043" w:type="dxa"/>
            <w:vAlign w:val="center"/>
          </w:tcPr>
          <w:p w14:paraId="148B6CB5">
            <w:pPr>
              <w:autoSpaceDE/>
              <w:autoSpaceDN/>
              <w:rPr>
                <w:rFonts w:hint="default" w:ascii="微软雅黑" w:hAnsi="微软雅黑" w:eastAsia="微软雅黑"/>
                <w:sz w:val="21"/>
                <w:szCs w:val="21"/>
                <w:lang w:val="en-US" w:eastAsia="zh-CN"/>
              </w:rPr>
            </w:pPr>
            <w:r>
              <w:rPr>
                <w:rFonts w:hint="eastAsia" w:ascii="微软雅黑" w:hAnsi="微软雅黑" w:eastAsia="微软雅黑" w:cs="宋体"/>
                <w:sz w:val="21"/>
                <w:szCs w:val="21"/>
                <w:lang w:val="en-US" w:eastAsia="zh-CN" w:bidi="zh-CN"/>
              </w:rPr>
              <w:t>医用红外热像仪设备1套</w:t>
            </w:r>
          </w:p>
        </w:tc>
      </w:tr>
      <w:tr w14:paraId="13B28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1086" w:type="dxa"/>
            <w:vAlign w:val="center"/>
          </w:tcPr>
          <w:p w14:paraId="04BA2BA1">
            <w:pPr>
              <w:pStyle w:val="14"/>
              <w:ind w:left="205" w:right="186"/>
              <w:jc w:val="center"/>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6</w:t>
            </w:r>
          </w:p>
        </w:tc>
        <w:tc>
          <w:tcPr>
            <w:tcW w:w="1739" w:type="dxa"/>
            <w:vAlign w:val="center"/>
          </w:tcPr>
          <w:p w14:paraId="75286E51">
            <w:pPr>
              <w:pStyle w:val="14"/>
              <w:ind w:left="112" w:right="105"/>
              <w:jc w:val="center"/>
              <w:rPr>
                <w:rFonts w:ascii="微软雅黑" w:hAnsi="微软雅黑" w:eastAsia="微软雅黑"/>
                <w:sz w:val="21"/>
                <w:szCs w:val="21"/>
              </w:rPr>
            </w:pPr>
            <w:r>
              <w:rPr>
                <w:rFonts w:ascii="微软雅黑" w:hAnsi="微软雅黑" w:eastAsia="微软雅黑"/>
                <w:sz w:val="21"/>
                <w:szCs w:val="21"/>
              </w:rPr>
              <w:t>计划时间节点</w:t>
            </w:r>
          </w:p>
        </w:tc>
        <w:tc>
          <w:tcPr>
            <w:tcW w:w="7043" w:type="dxa"/>
            <w:vAlign w:val="center"/>
          </w:tcPr>
          <w:p w14:paraId="2B1D076C">
            <w:pPr>
              <w:pStyle w:val="14"/>
              <w:rPr>
                <w:rFonts w:ascii="微软雅黑" w:hAnsi="微软雅黑" w:eastAsia="微软雅黑"/>
                <w:sz w:val="21"/>
                <w:szCs w:val="21"/>
              </w:rPr>
            </w:pPr>
            <w:r>
              <w:rPr>
                <w:rFonts w:hint="eastAsia" w:ascii="微软雅黑" w:hAnsi="微软雅黑" w:eastAsia="微软雅黑"/>
                <w:sz w:val="21"/>
                <w:szCs w:val="21"/>
                <w:lang w:val="en-US" w:eastAsia="zh-CN"/>
              </w:rPr>
              <w:t>品牌</w:t>
            </w:r>
            <w:r>
              <w:rPr>
                <w:rFonts w:ascii="微软雅黑" w:hAnsi="微软雅黑" w:eastAsia="微软雅黑"/>
                <w:sz w:val="21"/>
                <w:szCs w:val="21"/>
              </w:rPr>
              <w:t>海选报名：</w:t>
            </w:r>
            <w:r>
              <w:rPr>
                <w:rFonts w:hint="eastAsia" w:ascii="微软雅黑" w:hAnsi="微软雅黑" w:eastAsia="微软雅黑"/>
                <w:sz w:val="21"/>
                <w:szCs w:val="21"/>
              </w:rPr>
              <w:t>为</w:t>
            </w:r>
            <w:r>
              <w:rPr>
                <w:rFonts w:hint="eastAsia" w:ascii="微软雅黑" w:hAnsi="微软雅黑" w:eastAsia="微软雅黑"/>
                <w:sz w:val="21"/>
                <w:szCs w:val="21"/>
                <w:lang w:val="en-US" w:eastAsia="zh-CN"/>
              </w:rPr>
              <w:t>招募</w:t>
            </w:r>
            <w:r>
              <w:rPr>
                <w:rFonts w:hint="eastAsia" w:ascii="微软雅黑" w:hAnsi="微软雅黑" w:eastAsia="微软雅黑"/>
                <w:sz w:val="21"/>
                <w:szCs w:val="21"/>
              </w:rPr>
              <w:t>公告发出之日起至</w:t>
            </w:r>
            <w:r>
              <w:rPr>
                <w:rFonts w:ascii="微软雅黑" w:hAnsi="微软雅黑" w:eastAsia="微软雅黑"/>
                <w:sz w:val="21"/>
                <w:szCs w:val="21"/>
              </w:rPr>
              <w:t>202</w:t>
            </w:r>
            <w:r>
              <w:rPr>
                <w:rFonts w:hint="eastAsia" w:ascii="微软雅黑" w:hAnsi="微软雅黑" w:eastAsia="微软雅黑"/>
                <w:sz w:val="21"/>
                <w:szCs w:val="21"/>
                <w:lang w:val="en-US" w:eastAsia="zh-CN"/>
              </w:rPr>
              <w:t>6</w:t>
            </w:r>
            <w:r>
              <w:rPr>
                <w:rFonts w:ascii="微软雅黑" w:hAnsi="微软雅黑" w:eastAsia="微软雅黑"/>
                <w:sz w:val="21"/>
                <w:szCs w:val="21"/>
              </w:rPr>
              <w:t>年</w:t>
            </w:r>
            <w:r>
              <w:rPr>
                <w:rFonts w:hint="eastAsia" w:ascii="微软雅黑" w:hAnsi="微软雅黑" w:eastAsia="微软雅黑"/>
                <w:sz w:val="21"/>
                <w:szCs w:val="21"/>
                <w:lang w:val="en-US" w:eastAsia="zh-CN"/>
              </w:rPr>
              <w:t>2</w:t>
            </w:r>
            <w:r>
              <w:rPr>
                <w:rFonts w:ascii="微软雅黑" w:hAnsi="微软雅黑" w:eastAsia="微软雅黑"/>
                <w:sz w:val="21"/>
                <w:szCs w:val="21"/>
              </w:rPr>
              <w:t>月</w:t>
            </w:r>
            <w:r>
              <w:rPr>
                <w:rFonts w:hint="eastAsia" w:ascii="微软雅黑" w:hAnsi="微软雅黑" w:eastAsia="微软雅黑"/>
                <w:sz w:val="21"/>
                <w:szCs w:val="21"/>
                <w:lang w:val="en-US" w:eastAsia="zh-CN"/>
              </w:rPr>
              <w:t>4</w:t>
            </w:r>
            <w:r>
              <w:rPr>
                <w:rFonts w:ascii="微软雅黑" w:hAnsi="微软雅黑" w:eastAsia="微软雅黑"/>
                <w:sz w:val="21"/>
                <w:szCs w:val="21"/>
              </w:rPr>
              <w:t>日</w:t>
            </w:r>
            <w:r>
              <w:rPr>
                <w:rFonts w:hint="eastAsia" w:ascii="微软雅黑" w:hAnsi="微软雅黑" w:eastAsia="微软雅黑"/>
                <w:sz w:val="21"/>
                <w:szCs w:val="21"/>
                <w:lang w:val="en-US" w:eastAsia="zh-CN"/>
              </w:rPr>
              <w:t>23:59</w:t>
            </w:r>
            <w:r>
              <w:rPr>
                <w:rFonts w:ascii="微软雅黑" w:hAnsi="微软雅黑" w:eastAsia="微软雅黑"/>
                <w:sz w:val="21"/>
                <w:szCs w:val="21"/>
              </w:rPr>
              <w:t>止。</w:t>
            </w:r>
          </w:p>
        </w:tc>
      </w:tr>
      <w:tr w14:paraId="3F8DE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jc w:val="center"/>
        </w:trPr>
        <w:tc>
          <w:tcPr>
            <w:tcW w:w="1086" w:type="dxa"/>
            <w:vAlign w:val="center"/>
          </w:tcPr>
          <w:p w14:paraId="42E205DA">
            <w:pPr>
              <w:pStyle w:val="14"/>
              <w:ind w:left="205" w:right="186"/>
              <w:jc w:val="center"/>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7</w:t>
            </w:r>
          </w:p>
        </w:tc>
        <w:tc>
          <w:tcPr>
            <w:tcW w:w="1739" w:type="dxa"/>
            <w:vAlign w:val="center"/>
          </w:tcPr>
          <w:p w14:paraId="74076278">
            <w:pPr>
              <w:pStyle w:val="14"/>
              <w:ind w:left="112" w:right="105"/>
              <w:jc w:val="center"/>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设备参数要求</w:t>
            </w:r>
          </w:p>
        </w:tc>
        <w:tc>
          <w:tcPr>
            <w:tcW w:w="7043" w:type="dxa"/>
            <w:vAlign w:val="center"/>
          </w:tcPr>
          <w:p w14:paraId="68D0721D">
            <w:pPr>
              <w:numPr>
                <w:ilvl w:val="0"/>
                <w:numId w:val="1"/>
              </w:numPr>
              <w:spacing w:line="380" w:lineRule="exact"/>
              <w:ind w:left="0" w:leftChars="0" w:firstLine="0" w:firstLineChars="0"/>
              <w:rPr>
                <w:rFonts w:hint="eastAsia"/>
                <w:color w:val="000000" w:themeColor="text1"/>
                <w14:textFill>
                  <w14:solidFill>
                    <w14:schemeClr w14:val="tx1"/>
                  </w14:solidFill>
                </w14:textFill>
              </w:rPr>
            </w:pPr>
            <w:r>
              <w:rPr>
                <w:rFonts w:hint="eastAsia" w:cs="宋体"/>
                <w:sz w:val="21"/>
                <w:szCs w:val="21"/>
                <w:lang w:val="en-US" w:eastAsia="zh-CN"/>
              </w:rPr>
              <w:t>资质要求：需取得医疗产品器械注册证</w:t>
            </w:r>
          </w:p>
          <w:p w14:paraId="64F50C1F">
            <w:pPr>
              <w:pStyle w:val="11"/>
              <w:numPr>
                <w:ilvl w:val="0"/>
                <w:numId w:val="1"/>
              </w:numPr>
              <w:spacing w:line="240" w:lineRule="auto"/>
              <w:ind w:left="0" w:leftChars="0" w:firstLine="0" w:firstLineChars="0"/>
              <w:rPr>
                <w:rFonts w:hint="eastAsia"/>
                <w:color w:val="000000" w:themeColor="text1"/>
                <w:lang w:val="en-US" w:eastAsia="zh-CN"/>
                <w14:textFill>
                  <w14:solidFill>
                    <w14:schemeClr w14:val="tx1"/>
                  </w14:solidFill>
                </w14:textFill>
              </w:rPr>
            </w:pPr>
            <w:r>
              <w:rPr>
                <w:rFonts w:hint="eastAsia" w:ascii="宋体" w:hAnsi="宋体" w:cs="宋体"/>
                <w:sz w:val="24"/>
                <w:szCs w:val="24"/>
              </w:rPr>
              <w:t>探测器类型</w:t>
            </w:r>
            <w:r>
              <w:rPr>
                <w:rFonts w:hint="eastAsia" w:ascii="宋体" w:hAnsi="宋体" w:cs="宋体"/>
                <w:sz w:val="24"/>
                <w:szCs w:val="24"/>
                <w:lang w:eastAsia="zh-CN"/>
              </w:rPr>
              <w:t>：非制冷焦平面</w:t>
            </w:r>
          </w:p>
          <w:p w14:paraId="73E6D8E3">
            <w:pPr>
              <w:pStyle w:val="11"/>
              <w:numPr>
                <w:ilvl w:val="0"/>
                <w:numId w:val="1"/>
              </w:numPr>
              <w:spacing w:line="240" w:lineRule="auto"/>
              <w:ind w:left="0" w:leftChars="0" w:firstLine="0" w:firstLineChars="0"/>
              <w:rPr>
                <w:rFonts w:hint="eastAsia"/>
                <w:color w:val="000000" w:themeColor="text1"/>
                <w:lang w:val="en-US" w:eastAsia="zh-CN"/>
                <w14:textFill>
                  <w14:solidFill>
                    <w14:schemeClr w14:val="tx1"/>
                  </w14:solidFill>
                </w14:textFill>
              </w:rPr>
            </w:pPr>
            <w:r>
              <w:rPr>
                <w:rFonts w:hint="eastAsia"/>
              </w:rPr>
              <w:t>帧像素</w:t>
            </w:r>
            <w:r>
              <w:rPr>
                <w:rFonts w:hint="eastAsia"/>
                <w:lang w:eastAsia="zh-CN"/>
              </w:rPr>
              <w:t>：≥ 324x256x14Bits</w:t>
            </w:r>
          </w:p>
          <w:p w14:paraId="21ADF085">
            <w:pPr>
              <w:pStyle w:val="11"/>
              <w:numPr>
                <w:ilvl w:val="0"/>
                <w:numId w:val="1"/>
              </w:numPr>
              <w:spacing w:line="240" w:lineRule="auto"/>
              <w:ind w:left="0" w:leftChars="0" w:firstLine="0" w:firstLineChars="0"/>
              <w:rPr>
                <w:rFonts w:hint="eastAsia"/>
                <w:color w:val="000000" w:themeColor="text1"/>
                <w:lang w:val="en-US" w:eastAsia="zh-CN"/>
                <w14:textFill>
                  <w14:solidFill>
                    <w14:schemeClr w14:val="tx1"/>
                  </w14:solidFill>
                </w14:textFill>
              </w:rPr>
            </w:pPr>
            <w:r>
              <w:rPr>
                <w:rFonts w:hint="eastAsia"/>
              </w:rPr>
              <w:t>工作波段</w:t>
            </w:r>
            <w:r>
              <w:rPr>
                <w:rFonts w:hint="eastAsia"/>
                <w:lang w:eastAsia="zh-CN"/>
              </w:rPr>
              <w:t>：8 - 14 μm</w:t>
            </w:r>
          </w:p>
          <w:p w14:paraId="16673404">
            <w:pPr>
              <w:pStyle w:val="11"/>
              <w:numPr>
                <w:ilvl w:val="0"/>
                <w:numId w:val="1"/>
              </w:numPr>
              <w:spacing w:line="240" w:lineRule="auto"/>
              <w:ind w:left="0" w:leftChars="0" w:firstLine="0" w:firstLineChars="0"/>
              <w:rPr>
                <w:rFonts w:hint="eastAsia"/>
                <w:lang w:eastAsia="zh-CN"/>
              </w:rPr>
            </w:pPr>
            <w:r>
              <w:rPr>
                <w:rFonts w:hint="eastAsia"/>
              </w:rPr>
              <w:t>测温准确度</w:t>
            </w:r>
            <w:r>
              <w:rPr>
                <w:rFonts w:hint="eastAsia"/>
                <w:lang w:eastAsia="zh-CN"/>
              </w:rPr>
              <w:t>：≤0.4℃</w:t>
            </w:r>
          </w:p>
          <w:p w14:paraId="4232EADB">
            <w:pPr>
              <w:pStyle w:val="11"/>
              <w:numPr>
                <w:ilvl w:val="0"/>
                <w:numId w:val="1"/>
              </w:numPr>
              <w:spacing w:line="240" w:lineRule="auto"/>
              <w:ind w:left="0" w:leftChars="0" w:firstLine="0" w:firstLineChars="0"/>
              <w:rPr>
                <w:rFonts w:hint="eastAsia"/>
                <w:lang w:eastAsia="zh-CN"/>
              </w:rPr>
            </w:pPr>
            <w:r>
              <w:rPr>
                <w:rFonts w:hint="eastAsia"/>
                <w:lang w:eastAsia="zh-CN"/>
              </w:rPr>
              <w:t>温度分辨率：≤0.06℃</w:t>
            </w:r>
          </w:p>
          <w:p w14:paraId="17674837">
            <w:pPr>
              <w:pStyle w:val="11"/>
              <w:numPr>
                <w:ilvl w:val="0"/>
                <w:numId w:val="1"/>
              </w:numPr>
              <w:spacing w:line="240" w:lineRule="auto"/>
              <w:ind w:left="0" w:leftChars="0" w:firstLine="0" w:firstLineChars="0"/>
              <w:rPr>
                <w:rFonts w:hint="eastAsia"/>
                <w:lang w:eastAsia="zh-CN"/>
              </w:rPr>
            </w:pPr>
            <w:r>
              <w:rPr>
                <w:rFonts w:hint="eastAsia"/>
                <w:lang w:eastAsia="zh-CN"/>
              </w:rPr>
              <w:t>温度测量重复性：≤0.2℃</w:t>
            </w:r>
          </w:p>
          <w:p w14:paraId="3A952846">
            <w:pPr>
              <w:pStyle w:val="11"/>
              <w:numPr>
                <w:ilvl w:val="0"/>
                <w:numId w:val="1"/>
              </w:numPr>
              <w:spacing w:line="240" w:lineRule="auto"/>
              <w:ind w:left="0" w:leftChars="0" w:firstLine="0" w:firstLineChars="0"/>
              <w:rPr>
                <w:rFonts w:hint="eastAsia"/>
                <w:lang w:eastAsia="zh-CN"/>
              </w:rPr>
            </w:pPr>
            <w:r>
              <w:rPr>
                <w:rFonts w:hint="eastAsia"/>
                <w:lang w:eastAsia="zh-CN"/>
              </w:rPr>
              <w:t>空间分辨率：≥0.9mrad</w:t>
            </w:r>
          </w:p>
          <w:p w14:paraId="2BFA1186">
            <w:pPr>
              <w:pStyle w:val="11"/>
              <w:numPr>
                <w:ilvl w:val="0"/>
                <w:numId w:val="1"/>
              </w:numPr>
              <w:spacing w:line="240" w:lineRule="auto"/>
              <w:ind w:left="0" w:leftChars="0" w:firstLine="0" w:firstLineChars="0"/>
              <w:rPr>
                <w:rFonts w:hint="eastAsia"/>
                <w:lang w:eastAsia="zh-CN"/>
              </w:rPr>
            </w:pPr>
            <w:r>
              <w:rPr>
                <w:rFonts w:hint="eastAsia"/>
                <w:lang w:eastAsia="zh-CN"/>
              </w:rPr>
              <w:t>调焦方式：自动调焦</w:t>
            </w:r>
          </w:p>
          <w:p w14:paraId="46C14F63">
            <w:pPr>
              <w:pStyle w:val="11"/>
              <w:numPr>
                <w:ilvl w:val="0"/>
                <w:numId w:val="1"/>
              </w:numPr>
              <w:spacing w:line="240" w:lineRule="auto"/>
              <w:ind w:left="0" w:leftChars="0" w:firstLine="0" w:firstLineChars="0"/>
              <w:rPr>
                <w:rFonts w:hint="eastAsia"/>
                <w:lang w:eastAsia="zh-CN"/>
              </w:rPr>
            </w:pPr>
            <w:r>
              <w:rPr>
                <w:rFonts w:hint="eastAsia"/>
                <w:lang w:eastAsia="zh-CN"/>
              </w:rPr>
              <w:t>测温范围：30℃ ～ 42℃</w:t>
            </w:r>
          </w:p>
          <w:p w14:paraId="5C9BC68E">
            <w:pPr>
              <w:pStyle w:val="11"/>
              <w:numPr>
                <w:ilvl w:val="0"/>
                <w:numId w:val="1"/>
              </w:numPr>
              <w:spacing w:line="240" w:lineRule="auto"/>
              <w:ind w:left="0" w:leftChars="0" w:firstLine="0" w:firstLineChars="0"/>
              <w:rPr>
                <w:rFonts w:hint="eastAsia"/>
                <w:lang w:eastAsia="zh-CN"/>
              </w:rPr>
            </w:pPr>
            <w:r>
              <w:rPr>
                <w:rFonts w:hint="eastAsia"/>
                <w:lang w:eastAsia="zh-CN"/>
              </w:rPr>
              <w:t>测量功能：对图像中的任意一点进行测量，对图像中任意范围测量平均温度，最高温度和最低温度</w:t>
            </w:r>
          </w:p>
          <w:p w14:paraId="2884B115">
            <w:pPr>
              <w:pStyle w:val="11"/>
              <w:numPr>
                <w:ilvl w:val="0"/>
                <w:numId w:val="1"/>
              </w:numPr>
              <w:spacing w:line="240" w:lineRule="auto"/>
              <w:ind w:left="0" w:leftChars="0" w:firstLine="0" w:firstLineChars="0"/>
              <w:rPr>
                <w:rFonts w:hint="eastAsia"/>
                <w:lang w:eastAsia="zh-CN"/>
              </w:rPr>
            </w:pPr>
            <w:r>
              <w:rPr>
                <w:rFonts w:hint="eastAsia"/>
                <w:lang w:eastAsia="zh-CN"/>
              </w:rPr>
              <w:t>云台系统：具备</w:t>
            </w:r>
          </w:p>
          <w:p w14:paraId="57DFE1AE">
            <w:pPr>
              <w:pStyle w:val="11"/>
              <w:numPr>
                <w:ilvl w:val="0"/>
                <w:numId w:val="1"/>
              </w:numPr>
              <w:spacing w:line="240" w:lineRule="auto"/>
              <w:ind w:left="0" w:leftChars="0" w:firstLine="0" w:firstLineChars="0"/>
              <w:rPr>
                <w:rFonts w:hint="eastAsia"/>
                <w:lang w:eastAsia="zh-CN"/>
              </w:rPr>
            </w:pPr>
            <w:r>
              <w:rPr>
                <w:rFonts w:hint="eastAsia"/>
                <w:lang w:eastAsia="zh-CN"/>
              </w:rPr>
              <w:t>图像处理：具备图像增强处理、设定温度测量窗宽</w:t>
            </w:r>
          </w:p>
          <w:p w14:paraId="6818BB0A">
            <w:pPr>
              <w:pStyle w:val="11"/>
              <w:numPr>
                <w:ilvl w:val="0"/>
                <w:numId w:val="1"/>
              </w:numPr>
              <w:spacing w:line="240" w:lineRule="auto"/>
              <w:ind w:left="0" w:leftChars="0" w:firstLine="0" w:firstLineChars="0"/>
              <w:rPr>
                <w:rFonts w:hint="eastAsia"/>
                <w:lang w:eastAsia="zh-CN"/>
              </w:rPr>
            </w:pPr>
            <w:r>
              <w:rPr>
                <w:rFonts w:hint="eastAsia"/>
                <w:lang w:eastAsia="zh-CN"/>
              </w:rPr>
              <w:t>专业应用软件报告：包含通用报告、运动康复报告、中医体质报告、中医亚健康报告等包括系统</w:t>
            </w:r>
          </w:p>
          <w:p w14:paraId="3D8288B9">
            <w:pPr>
              <w:pStyle w:val="11"/>
              <w:numPr>
                <w:ilvl w:val="0"/>
                <w:numId w:val="1"/>
              </w:numPr>
              <w:spacing w:line="240" w:lineRule="auto"/>
              <w:ind w:left="0" w:leftChars="0" w:firstLine="0" w:firstLineChars="0"/>
              <w:rPr>
                <w:rFonts w:hint="eastAsia"/>
                <w:lang w:eastAsia="zh-CN"/>
              </w:rPr>
            </w:pPr>
            <w:r>
              <w:rPr>
                <w:rFonts w:hint="eastAsia"/>
                <w:lang w:eastAsia="zh-CN"/>
              </w:rPr>
              <w:t>舱型遮挡隔断组件尺寸：≥300cm×130cm×220cm，内含：内置集成LED灯及排风扇一体机、衣帽架、折叠式凳、抗菌皮质地毯等</w:t>
            </w:r>
          </w:p>
          <w:p w14:paraId="1AE02B10">
            <w:pPr>
              <w:pStyle w:val="11"/>
              <w:numPr>
                <w:ilvl w:val="0"/>
                <w:numId w:val="0"/>
              </w:numPr>
              <w:spacing w:line="240" w:lineRule="auto"/>
              <w:rPr>
                <w:rFonts w:hint="default" w:eastAsia="宋体"/>
                <w:lang w:val="en-US" w:eastAsia="zh-CN"/>
              </w:rPr>
            </w:pPr>
            <w:r>
              <w:rPr>
                <w:rFonts w:hint="eastAsia"/>
                <w:lang w:val="en-US" w:eastAsia="zh-CN"/>
              </w:rPr>
              <w:t>16、可选配AI服务工作站</w:t>
            </w:r>
          </w:p>
          <w:p w14:paraId="493B9F64">
            <w:pPr>
              <w:pStyle w:val="11"/>
              <w:numPr>
                <w:ilvl w:val="0"/>
                <w:numId w:val="0"/>
              </w:numPr>
              <w:spacing w:line="240" w:lineRule="auto"/>
              <w:rPr>
                <w:rFonts w:hint="eastAsia"/>
                <w:lang w:val="en-US"/>
              </w:rPr>
            </w:pPr>
            <w:r>
              <w:rPr>
                <w:rFonts w:hint="eastAsia"/>
                <w:color w:val="000000" w:themeColor="text1"/>
                <w:lang w:val="en-US" w:eastAsia="zh-CN"/>
                <w14:textFill>
                  <w14:solidFill>
                    <w14:schemeClr w14:val="tx1"/>
                  </w14:solidFill>
                </w14:textFill>
              </w:rPr>
              <w:t>17、业绩要求：投标人近三年（2022年1月至今）上述招标范围内设备具有复旦大学综合医院排名前100医院用户业绩。</w:t>
            </w:r>
          </w:p>
        </w:tc>
      </w:tr>
      <w:tr w14:paraId="29B0E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jc w:val="center"/>
        </w:trPr>
        <w:tc>
          <w:tcPr>
            <w:tcW w:w="1086" w:type="dxa"/>
            <w:vAlign w:val="center"/>
          </w:tcPr>
          <w:p w14:paraId="4215502D">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8</w:t>
            </w:r>
          </w:p>
        </w:tc>
        <w:tc>
          <w:tcPr>
            <w:tcW w:w="1739" w:type="dxa"/>
            <w:vAlign w:val="center"/>
          </w:tcPr>
          <w:p w14:paraId="46B19A66">
            <w:pPr>
              <w:pStyle w:val="14"/>
              <w:ind w:left="129" w:right="119" w:firstLine="105"/>
              <w:jc w:val="center"/>
              <w:rPr>
                <w:rFonts w:ascii="微软雅黑" w:hAnsi="微软雅黑" w:eastAsia="微软雅黑"/>
                <w:sz w:val="21"/>
                <w:szCs w:val="21"/>
              </w:rPr>
            </w:pPr>
            <w:r>
              <w:rPr>
                <w:rFonts w:hint="eastAsia" w:ascii="微软雅黑" w:hAnsi="微软雅黑" w:eastAsia="微软雅黑"/>
                <w:sz w:val="21"/>
                <w:szCs w:val="21"/>
              </w:rPr>
              <w:t>是否接受联合体投标</w:t>
            </w:r>
          </w:p>
        </w:tc>
        <w:tc>
          <w:tcPr>
            <w:tcW w:w="7043" w:type="dxa"/>
            <w:vAlign w:val="center"/>
          </w:tcPr>
          <w:p w14:paraId="267D22E8">
            <w:pPr>
              <w:autoSpaceDE/>
              <w:autoSpaceDN/>
              <w:spacing w:after="160" w:line="400" w:lineRule="exact"/>
              <w:jc w:val="both"/>
              <w:rPr>
                <w:rFonts w:ascii="微软雅黑" w:hAnsi="微软雅黑" w:eastAsia="微软雅黑"/>
                <w:sz w:val="21"/>
                <w:szCs w:val="21"/>
              </w:rPr>
            </w:pPr>
            <w:r>
              <w:rPr>
                <w:rFonts w:hint="eastAsia" w:ascii="微软雅黑" w:hAnsi="微软雅黑" w:eastAsia="微软雅黑"/>
                <w:sz w:val="21"/>
                <w:szCs w:val="21"/>
              </w:rPr>
              <w:t>不接受</w:t>
            </w:r>
          </w:p>
        </w:tc>
      </w:tr>
      <w:tr w14:paraId="21E38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0" w:hRule="atLeast"/>
          <w:jc w:val="center"/>
        </w:trPr>
        <w:tc>
          <w:tcPr>
            <w:tcW w:w="1086" w:type="dxa"/>
            <w:vAlign w:val="center"/>
          </w:tcPr>
          <w:p w14:paraId="03C15F3C">
            <w:pPr>
              <w:pStyle w:val="14"/>
              <w:snapToGrid w:val="0"/>
              <w:ind w:left="205" w:right="186"/>
              <w:jc w:val="center"/>
              <w:textAlignment w:val="baseline"/>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9</w:t>
            </w:r>
          </w:p>
        </w:tc>
        <w:tc>
          <w:tcPr>
            <w:tcW w:w="1739" w:type="dxa"/>
            <w:vAlign w:val="center"/>
          </w:tcPr>
          <w:p w14:paraId="2C6F21FE">
            <w:pPr>
              <w:pStyle w:val="14"/>
              <w:snapToGrid w:val="0"/>
              <w:ind w:left="129" w:right="119" w:firstLine="105"/>
              <w:jc w:val="center"/>
              <w:textAlignment w:val="baseline"/>
              <w:rPr>
                <w:rFonts w:ascii="微软雅黑" w:hAnsi="微软雅黑" w:eastAsia="微软雅黑"/>
                <w:sz w:val="21"/>
                <w:szCs w:val="21"/>
              </w:rPr>
            </w:pPr>
            <w:r>
              <w:rPr>
                <w:rFonts w:hint="eastAsia" w:ascii="微软雅黑" w:hAnsi="微软雅黑" w:eastAsia="微软雅黑"/>
                <w:sz w:val="21"/>
                <w:szCs w:val="21"/>
              </w:rPr>
              <w:t>报名资料</w:t>
            </w:r>
          </w:p>
        </w:tc>
        <w:tc>
          <w:tcPr>
            <w:tcW w:w="7043" w:type="dxa"/>
            <w:vAlign w:val="center"/>
          </w:tcPr>
          <w:p w14:paraId="3E77D2A8">
            <w:pPr>
              <w:pStyle w:val="14"/>
              <w:snapToGrid w:val="0"/>
              <w:textAlignment w:val="baseline"/>
              <w:rPr>
                <w:rFonts w:ascii="微软雅黑" w:hAnsi="微软雅黑" w:eastAsia="微软雅黑"/>
                <w:sz w:val="21"/>
                <w:szCs w:val="21"/>
              </w:rPr>
            </w:pPr>
            <w:r>
              <w:rPr>
                <w:rFonts w:hint="eastAsia" w:ascii="微软雅黑" w:hAnsi="微软雅黑" w:eastAsia="微软雅黑"/>
                <w:sz w:val="21"/>
                <w:szCs w:val="21"/>
              </w:rPr>
              <w:t>1、</w:t>
            </w:r>
            <w:r>
              <w:rPr>
                <w:rFonts w:hint="eastAsia" w:ascii="微软雅黑" w:hAnsi="微软雅黑" w:eastAsia="微软雅黑"/>
                <w:sz w:val="21"/>
                <w:szCs w:val="21"/>
                <w:lang w:val="en-US" w:eastAsia="zh-CN"/>
              </w:rPr>
              <w:t>符合要求的设备彩页、产品注册证、技术参数、配置清单，用户清单等资料</w:t>
            </w:r>
            <w:r>
              <w:rPr>
                <w:rFonts w:hint="eastAsia" w:ascii="微软雅黑" w:hAnsi="微软雅黑" w:eastAsia="微软雅黑"/>
                <w:sz w:val="21"/>
                <w:szCs w:val="21"/>
              </w:rPr>
              <w:t>；</w:t>
            </w:r>
          </w:p>
          <w:p w14:paraId="019618CF">
            <w:pPr>
              <w:pStyle w:val="14"/>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rPr>
              <w:t>2、公司简介：包括营业执照、资质证书</w:t>
            </w:r>
            <w:r>
              <w:rPr>
                <w:rFonts w:hint="eastAsia" w:ascii="微软雅黑" w:hAnsi="微软雅黑" w:eastAsia="微软雅黑"/>
                <w:sz w:val="21"/>
                <w:szCs w:val="21"/>
                <w:lang w:eastAsia="zh-CN"/>
              </w:rPr>
              <w:t>、</w:t>
            </w:r>
            <w:r>
              <w:rPr>
                <w:rFonts w:hint="eastAsia" w:ascii="微软雅黑" w:hAnsi="微软雅黑" w:eastAsia="微软雅黑"/>
                <w:sz w:val="21"/>
                <w:szCs w:val="21"/>
              </w:rPr>
              <w:t>相关业绩证明文件等；</w:t>
            </w:r>
          </w:p>
        </w:tc>
      </w:tr>
      <w:tr w14:paraId="68ECF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9" w:hRule="atLeast"/>
          <w:jc w:val="center"/>
        </w:trPr>
        <w:tc>
          <w:tcPr>
            <w:tcW w:w="1086" w:type="dxa"/>
            <w:vAlign w:val="center"/>
          </w:tcPr>
          <w:p w14:paraId="2D954871">
            <w:pPr>
              <w:pStyle w:val="14"/>
              <w:snapToGrid w:val="0"/>
              <w:ind w:left="205" w:right="186"/>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10</w:t>
            </w:r>
          </w:p>
        </w:tc>
        <w:tc>
          <w:tcPr>
            <w:tcW w:w="1739" w:type="dxa"/>
            <w:vAlign w:val="center"/>
          </w:tcPr>
          <w:p w14:paraId="27E9D873">
            <w:pPr>
              <w:pStyle w:val="14"/>
              <w:snapToGrid w:val="0"/>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项目答疑</w:t>
            </w:r>
          </w:p>
        </w:tc>
        <w:tc>
          <w:tcPr>
            <w:tcW w:w="7043" w:type="dxa"/>
            <w:vAlign w:val="center"/>
          </w:tcPr>
          <w:p w14:paraId="51A6830D">
            <w:pPr>
              <w:pStyle w:val="14"/>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姓名：李开明 17311275385</w:t>
            </w:r>
          </w:p>
          <w:p w14:paraId="4EAF8153">
            <w:pPr>
              <w:pStyle w:val="14"/>
              <w:snapToGrid w:val="0"/>
              <w:textAlignment w:val="baseline"/>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邮箱：</w:t>
            </w:r>
            <w:r>
              <w:rPr>
                <w:rFonts w:ascii="微软雅黑" w:hAnsi="微软雅黑" w:eastAsia="微软雅黑"/>
                <w:color w:val="0000FF"/>
                <w:sz w:val="21"/>
                <w:szCs w:val="21"/>
              </w:rPr>
              <w:t>likm31@hyhospital.com</w:t>
            </w:r>
          </w:p>
          <w:p w14:paraId="756650BF">
            <w:pPr>
              <w:pStyle w:val="14"/>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部门：供应链管理部</w:t>
            </w:r>
          </w:p>
        </w:tc>
      </w:tr>
      <w:tr w14:paraId="08C57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jc w:val="center"/>
        </w:trPr>
        <w:tc>
          <w:tcPr>
            <w:tcW w:w="1086" w:type="dxa"/>
            <w:vAlign w:val="center"/>
          </w:tcPr>
          <w:p w14:paraId="29612A11">
            <w:pPr>
              <w:pStyle w:val="14"/>
              <w:snapToGrid w:val="0"/>
              <w:ind w:left="205" w:right="186"/>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11</w:t>
            </w:r>
          </w:p>
        </w:tc>
        <w:tc>
          <w:tcPr>
            <w:tcW w:w="1739" w:type="dxa"/>
            <w:vAlign w:val="center"/>
          </w:tcPr>
          <w:p w14:paraId="1B483A69">
            <w:pPr>
              <w:pStyle w:val="14"/>
              <w:snapToGrid w:val="0"/>
              <w:jc w:val="center"/>
              <w:textAlignment w:val="baseline"/>
              <w:rPr>
                <w:rFonts w:hint="eastAsia" w:ascii="微软雅黑" w:hAnsi="微软雅黑" w:eastAsia="微软雅黑" w:cs="宋体"/>
                <w:sz w:val="21"/>
                <w:szCs w:val="21"/>
              </w:rPr>
            </w:pPr>
            <w:r>
              <w:rPr>
                <w:rFonts w:hint="eastAsia" w:ascii="微软雅黑" w:hAnsi="微软雅黑" w:eastAsia="微软雅黑" w:cs="宋体"/>
                <w:sz w:val="21"/>
                <w:szCs w:val="21"/>
                <w:lang w:val="en-US" w:eastAsia="zh-CN"/>
              </w:rPr>
              <w:t>下载附件</w:t>
            </w:r>
          </w:p>
        </w:tc>
        <w:tc>
          <w:tcPr>
            <w:tcW w:w="7043" w:type="dxa"/>
            <w:vAlign w:val="center"/>
          </w:tcPr>
          <w:p w14:paraId="461DBF1D">
            <w:pPr>
              <w:pStyle w:val="14"/>
              <w:snapToGrid w:val="0"/>
              <w:textAlignment w:val="baseline"/>
              <w:rPr>
                <w:rFonts w:hint="default" w:ascii="微软雅黑" w:hAnsi="微软雅黑" w:eastAsia="微软雅黑" w:cs="宋体"/>
                <w:sz w:val="21"/>
                <w:szCs w:val="21"/>
                <w:lang w:val="en-US" w:eastAsia="zh-CN"/>
              </w:rPr>
            </w:pPr>
            <w:r>
              <w:rPr>
                <w:rFonts w:hint="eastAsia" w:ascii="微软雅黑" w:hAnsi="微软雅黑" w:eastAsia="微软雅黑" w:cs="宋体"/>
                <w:sz w:val="21"/>
                <w:szCs w:val="21"/>
                <w:lang w:val="en-US" w:eastAsia="zh-CN"/>
              </w:rPr>
              <w:t>附件1、报名供应商基本信息表</w:t>
            </w:r>
          </w:p>
          <w:p w14:paraId="1FBDFE13">
            <w:pPr>
              <w:pStyle w:val="14"/>
              <w:snapToGrid w:val="0"/>
              <w:textAlignment w:val="baseline"/>
              <w:rPr>
                <w:rFonts w:hint="eastAsia" w:ascii="微软雅黑" w:hAnsi="微软雅黑" w:eastAsia="微软雅黑" w:cs="宋体"/>
                <w:sz w:val="21"/>
                <w:szCs w:val="21"/>
                <w:lang w:val="en-US" w:eastAsia="zh-CN"/>
              </w:rPr>
            </w:pPr>
            <w:r>
              <w:rPr>
                <w:rFonts w:hint="eastAsia" w:ascii="微软雅黑" w:hAnsi="微软雅黑" w:eastAsia="微软雅黑" w:cs="宋体"/>
                <w:sz w:val="21"/>
                <w:szCs w:val="21"/>
                <w:lang w:val="en-US" w:eastAsia="zh-CN"/>
              </w:rPr>
              <w:t>附件2、和祐医院</w:t>
            </w:r>
            <w:r>
              <w:rPr>
                <w:rFonts w:hint="eastAsia" w:ascii="微软雅黑" w:hAnsi="微软雅黑" w:eastAsia="微软雅黑" w:cs="宋体"/>
                <w:sz w:val="21"/>
                <w:szCs w:val="21"/>
                <w:lang w:val="en-US" w:eastAsia="zh-CN" w:bidi="zh-CN"/>
              </w:rPr>
              <w:t>医用红外热像仪</w:t>
            </w:r>
            <w:r>
              <w:rPr>
                <w:rFonts w:hint="eastAsia" w:ascii="微软雅黑" w:hAnsi="微软雅黑" w:eastAsia="微软雅黑" w:cs="宋体"/>
                <w:sz w:val="21"/>
                <w:szCs w:val="21"/>
                <w:lang w:val="en-US" w:eastAsia="zh-CN"/>
              </w:rPr>
              <w:t>设备调研表</w:t>
            </w:r>
          </w:p>
          <w:p w14:paraId="0FA493D8">
            <w:pPr>
              <w:pStyle w:val="14"/>
              <w:snapToGrid w:val="0"/>
              <w:textAlignment w:val="baseline"/>
              <w:rPr>
                <w:rFonts w:hint="default" w:ascii="微软雅黑" w:hAnsi="微软雅黑" w:eastAsia="微软雅黑" w:cs="宋体"/>
                <w:sz w:val="21"/>
                <w:szCs w:val="21"/>
                <w:lang w:val="en-US" w:eastAsia="zh-CN"/>
              </w:rPr>
            </w:pPr>
            <w:r>
              <w:rPr>
                <w:rFonts w:hint="eastAsia" w:ascii="微软雅黑" w:hAnsi="微软雅黑" w:eastAsia="微软雅黑" w:cs="宋体"/>
                <w:sz w:val="21"/>
                <w:szCs w:val="21"/>
                <w:lang w:val="en-US" w:eastAsia="zh-CN"/>
              </w:rPr>
              <w:t>附件3、和祐医院</w:t>
            </w:r>
            <w:r>
              <w:rPr>
                <w:rFonts w:hint="eastAsia" w:ascii="微软雅黑" w:hAnsi="微软雅黑" w:eastAsia="微软雅黑" w:cs="宋体"/>
                <w:sz w:val="21"/>
                <w:szCs w:val="21"/>
                <w:lang w:val="en-US" w:eastAsia="zh-CN" w:bidi="zh-CN"/>
              </w:rPr>
              <w:t>医用红外热像仪</w:t>
            </w:r>
            <w:r>
              <w:rPr>
                <w:rFonts w:hint="eastAsia" w:ascii="微软雅黑" w:hAnsi="微软雅黑" w:eastAsia="微软雅黑" w:cs="宋体"/>
                <w:sz w:val="21"/>
                <w:szCs w:val="21"/>
                <w:lang w:val="en-US" w:eastAsia="zh-CN"/>
              </w:rPr>
              <w:t>设备招标需求表</w:t>
            </w:r>
            <w:bookmarkStart w:id="0" w:name="_GoBack"/>
            <w:bookmarkEnd w:id="0"/>
          </w:p>
        </w:tc>
      </w:tr>
      <w:tr w14:paraId="4D101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jc w:val="center"/>
        </w:trPr>
        <w:tc>
          <w:tcPr>
            <w:tcW w:w="9868" w:type="dxa"/>
            <w:gridSpan w:val="3"/>
            <w:vAlign w:val="center"/>
          </w:tcPr>
          <w:p w14:paraId="31C0D09E">
            <w:pPr>
              <w:autoSpaceDE/>
              <w:autoSpaceDN/>
              <w:spacing w:after="160" w:line="400" w:lineRule="exact"/>
              <w:ind w:firstLine="420" w:firstLineChars="200"/>
              <w:jc w:val="both"/>
              <w:rPr>
                <w:rFonts w:ascii="微软雅黑" w:hAnsi="微软雅黑" w:eastAsia="微软雅黑"/>
                <w:sz w:val="21"/>
                <w:szCs w:val="21"/>
              </w:rPr>
            </w:pPr>
            <w:r>
              <w:rPr>
                <w:rFonts w:hint="eastAsia" w:ascii="微软雅黑" w:hAnsi="微软雅黑" w:eastAsia="微软雅黑"/>
                <w:sz w:val="21"/>
                <w:szCs w:val="21"/>
              </w:rPr>
              <w:t>本公告的所有信息及资料不视为招标人的要约或承诺。招标人会根据意向投标单位提供的资料筛选符合条件的</w:t>
            </w:r>
            <w:r>
              <w:rPr>
                <w:rFonts w:hint="eastAsia" w:ascii="微软雅黑" w:hAnsi="微软雅黑" w:eastAsia="微软雅黑"/>
                <w:sz w:val="21"/>
                <w:szCs w:val="21"/>
                <w:lang w:val="en-US" w:eastAsia="zh-CN"/>
              </w:rPr>
              <w:t>品牌</w:t>
            </w:r>
            <w:r>
              <w:rPr>
                <w:rFonts w:hint="eastAsia" w:ascii="微软雅黑" w:hAnsi="微软雅黑" w:eastAsia="微软雅黑"/>
                <w:sz w:val="21"/>
                <w:szCs w:val="21"/>
              </w:rPr>
              <w:t>进行正式的招投标活动，招标人有权不予解释选择或否决的原因并保留对发布信息及资料修改的权利，正式招标文件以招标人向筛选通过的供应商发出的书面文件为准。招标人在法律许可范围内保留解释权。</w:t>
            </w:r>
          </w:p>
        </w:tc>
      </w:tr>
      <w:tr w14:paraId="1FB01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2" w:hRule="atLeast"/>
          <w:jc w:val="center"/>
        </w:trPr>
        <w:tc>
          <w:tcPr>
            <w:tcW w:w="9868" w:type="dxa"/>
            <w:gridSpan w:val="3"/>
            <w:vAlign w:val="center"/>
          </w:tcPr>
          <w:p w14:paraId="7C94D99F">
            <w:pPr>
              <w:pStyle w:val="14"/>
              <w:rPr>
                <w:rFonts w:ascii="微软雅黑" w:hAnsi="微软雅黑" w:eastAsia="微软雅黑"/>
                <w:sz w:val="21"/>
                <w:szCs w:val="21"/>
              </w:rPr>
            </w:pPr>
            <w:r>
              <w:rPr>
                <w:rFonts w:ascii="微软雅黑" w:hAnsi="微软雅黑" w:eastAsia="微软雅黑"/>
                <w:color w:val="666666"/>
                <w:sz w:val="21"/>
                <w:szCs w:val="21"/>
              </w:rPr>
              <w:t xml:space="preserve"> 廉正条款：</w:t>
            </w:r>
          </w:p>
          <w:p w14:paraId="756DB433">
            <w:pPr>
              <w:pStyle w:val="14"/>
              <w:ind w:left="110" w:right="97" w:firstLine="420" w:firstLineChars="200"/>
              <w:rPr>
                <w:rFonts w:ascii="微软雅黑" w:hAnsi="微软雅黑" w:eastAsia="微软雅黑"/>
                <w:sz w:val="21"/>
                <w:szCs w:val="21"/>
              </w:rPr>
            </w:pPr>
            <w:r>
              <w:rPr>
                <w:rFonts w:hint="eastAsia" w:ascii="微软雅黑" w:hAnsi="微软雅黑" w:eastAsia="微软雅黑"/>
                <w:color w:val="666666"/>
                <w:sz w:val="21"/>
                <w:szCs w:val="21"/>
                <w:lang w:val="en-US" w:eastAsia="zh-CN"/>
              </w:rPr>
              <w:t>和祐医院</w:t>
            </w:r>
            <w:r>
              <w:rPr>
                <w:rFonts w:ascii="微软雅黑" w:hAnsi="微软雅黑" w:eastAsia="微软雅黑"/>
                <w:color w:val="666666"/>
                <w:sz w:val="21"/>
                <w:szCs w:val="21"/>
              </w:rPr>
              <w:t>致力于公平、公正、透明的经营环境，保证阳光合作,维护双方利益。若您发现有任何</w:t>
            </w:r>
            <w:r>
              <w:rPr>
                <w:rFonts w:ascii="微软雅黑" w:hAnsi="微软雅黑" w:eastAsia="微软雅黑"/>
                <w:color w:val="666666"/>
                <w:spacing w:val="-8"/>
                <w:sz w:val="21"/>
                <w:szCs w:val="21"/>
              </w:rPr>
              <w:t>形式的索贿受贿行为、或在与</w:t>
            </w:r>
            <w:r>
              <w:rPr>
                <w:rFonts w:hint="eastAsia" w:ascii="微软雅黑" w:hAnsi="微软雅黑" w:eastAsia="微软雅黑"/>
                <w:color w:val="666666"/>
                <w:spacing w:val="-8"/>
                <w:sz w:val="21"/>
                <w:szCs w:val="21"/>
                <w:lang w:val="en-US" w:eastAsia="zh-CN"/>
              </w:rPr>
              <w:t>和祐医院</w:t>
            </w:r>
            <w:r>
              <w:rPr>
                <w:rFonts w:ascii="微软雅黑" w:hAnsi="微软雅黑" w:eastAsia="微软雅黑"/>
                <w:color w:val="666666"/>
                <w:spacing w:val="-8"/>
                <w:sz w:val="21"/>
                <w:szCs w:val="21"/>
              </w:rPr>
              <w:t>合作过程中受到不公正待遇，应积极举报。对于举报，</w:t>
            </w:r>
            <w:r>
              <w:rPr>
                <w:rFonts w:hint="eastAsia" w:ascii="微软雅黑" w:hAnsi="微软雅黑" w:eastAsia="微软雅黑"/>
                <w:color w:val="666666"/>
                <w:spacing w:val="-8"/>
                <w:sz w:val="21"/>
                <w:szCs w:val="21"/>
                <w:lang w:val="en-US" w:eastAsia="zh-CN"/>
              </w:rPr>
              <w:t>和祐医院</w:t>
            </w:r>
            <w:r>
              <w:rPr>
                <w:rFonts w:ascii="微软雅黑" w:hAnsi="微软雅黑" w:eastAsia="微软雅黑"/>
                <w:color w:val="666666"/>
                <w:spacing w:val="-8"/>
                <w:sz w:val="21"/>
                <w:szCs w:val="21"/>
              </w:rPr>
              <w:t>将严格</w:t>
            </w:r>
            <w:r>
              <w:rPr>
                <w:rFonts w:ascii="微软雅黑" w:hAnsi="微软雅黑" w:eastAsia="微软雅黑"/>
                <w:color w:val="666666"/>
                <w:spacing w:val="-2"/>
                <w:sz w:val="21"/>
                <w:szCs w:val="21"/>
              </w:rPr>
              <w:t>保密，及时查实和处理，并根据情况对举报人予以奖励。</w:t>
            </w:r>
          </w:p>
          <w:p w14:paraId="0CA70A15">
            <w:pPr>
              <w:pStyle w:val="14"/>
              <w:ind w:left="110"/>
              <w:rPr>
                <w:rFonts w:ascii="微软雅黑" w:hAnsi="微软雅黑" w:eastAsia="微软雅黑"/>
                <w:sz w:val="21"/>
                <w:szCs w:val="21"/>
              </w:rPr>
            </w:pPr>
            <w:r>
              <w:rPr>
                <w:rFonts w:ascii="微软雅黑" w:hAnsi="微软雅黑" w:eastAsia="微软雅黑"/>
                <w:color w:val="666666"/>
                <w:sz w:val="21"/>
                <w:szCs w:val="21"/>
              </w:rPr>
              <w:t xml:space="preserve">举报电话： </w:t>
            </w:r>
            <w:r>
              <w:rPr>
                <w:rFonts w:hint="eastAsia" w:ascii="微软雅黑" w:hAnsi="微软雅黑" w:eastAsia="微软雅黑"/>
                <w:color w:val="666666"/>
                <w:sz w:val="21"/>
                <w:szCs w:val="21"/>
              </w:rPr>
              <w:t>0757-28681234</w:t>
            </w:r>
            <w:r>
              <w:rPr>
                <w:rFonts w:ascii="微软雅黑" w:hAnsi="微软雅黑" w:eastAsia="微软雅黑"/>
                <w:color w:val="666666"/>
                <w:sz w:val="21"/>
                <w:szCs w:val="21"/>
              </w:rPr>
              <w:t>；</w:t>
            </w:r>
          </w:p>
          <w:p w14:paraId="465400D0">
            <w:pPr>
              <w:ind w:left="105"/>
              <w:rPr>
                <w:rFonts w:ascii="微软雅黑" w:hAnsi="微软雅黑" w:eastAsia="微软雅黑"/>
                <w:sz w:val="21"/>
                <w:szCs w:val="21"/>
              </w:rPr>
            </w:pPr>
            <w:r>
              <w:rPr>
                <w:rFonts w:ascii="微软雅黑" w:hAnsi="微软雅黑" w:eastAsia="微软雅黑"/>
                <w:color w:val="666666"/>
                <w:sz w:val="21"/>
              </w:rPr>
              <w:t>举报邮箱：</w:t>
            </w:r>
            <w:r>
              <w:rPr>
                <w:rFonts w:hint="eastAsia" w:ascii="微软雅黑" w:hAnsi="微软雅黑" w:eastAsia="微软雅黑"/>
                <w:color w:val="0000FF"/>
                <w:sz w:val="21"/>
              </w:rPr>
              <w:t>lianjiehy@hyhospital.com</w:t>
            </w:r>
          </w:p>
        </w:tc>
      </w:tr>
    </w:tbl>
    <w:p w14:paraId="00058981">
      <w:pPr>
        <w:widowControl/>
        <w:autoSpaceDE/>
        <w:autoSpaceDN/>
        <w:rPr>
          <w:lang w:val="en-US"/>
        </w:rPr>
      </w:pPr>
    </w:p>
    <w:sectPr>
      <w:pgSz w:w="11910" w:h="16840"/>
      <w:pgMar w:top="1134" w:right="1797" w:bottom="1134" w:left="1797"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42A347"/>
    <w:multiLevelType w:val="singleLevel"/>
    <w:tmpl w:val="6F42A34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678"/>
    <w:rsid w:val="000026B7"/>
    <w:rsid w:val="000043B4"/>
    <w:rsid w:val="0000482D"/>
    <w:rsid w:val="00022A1F"/>
    <w:rsid w:val="00022E8B"/>
    <w:rsid w:val="00024014"/>
    <w:rsid w:val="00024959"/>
    <w:rsid w:val="000310ED"/>
    <w:rsid w:val="00033DE3"/>
    <w:rsid w:val="00055A77"/>
    <w:rsid w:val="00065B37"/>
    <w:rsid w:val="0007737E"/>
    <w:rsid w:val="00082E8B"/>
    <w:rsid w:val="000916CB"/>
    <w:rsid w:val="00096A93"/>
    <w:rsid w:val="000A2838"/>
    <w:rsid w:val="000A745F"/>
    <w:rsid w:val="000A752C"/>
    <w:rsid w:val="000B3D60"/>
    <w:rsid w:val="000C0F8D"/>
    <w:rsid w:val="000C26CC"/>
    <w:rsid w:val="000D2F60"/>
    <w:rsid w:val="000D3B23"/>
    <w:rsid w:val="000F265F"/>
    <w:rsid w:val="000F4396"/>
    <w:rsid w:val="0010547E"/>
    <w:rsid w:val="001158D9"/>
    <w:rsid w:val="0012295B"/>
    <w:rsid w:val="00122D47"/>
    <w:rsid w:val="00134DAC"/>
    <w:rsid w:val="0013662D"/>
    <w:rsid w:val="00144975"/>
    <w:rsid w:val="00144F0E"/>
    <w:rsid w:val="0016063B"/>
    <w:rsid w:val="00183DA8"/>
    <w:rsid w:val="001C0214"/>
    <w:rsid w:val="001C1CED"/>
    <w:rsid w:val="001E3554"/>
    <w:rsid w:val="00203CDC"/>
    <w:rsid w:val="00210135"/>
    <w:rsid w:val="00213774"/>
    <w:rsid w:val="00213F51"/>
    <w:rsid w:val="0021589A"/>
    <w:rsid w:val="00223EB6"/>
    <w:rsid w:val="002254D6"/>
    <w:rsid w:val="00225E89"/>
    <w:rsid w:val="00237150"/>
    <w:rsid w:val="00244513"/>
    <w:rsid w:val="00255BFC"/>
    <w:rsid w:val="0026405C"/>
    <w:rsid w:val="00264C03"/>
    <w:rsid w:val="00265991"/>
    <w:rsid w:val="00271856"/>
    <w:rsid w:val="0027366C"/>
    <w:rsid w:val="00291BED"/>
    <w:rsid w:val="00292801"/>
    <w:rsid w:val="002939BB"/>
    <w:rsid w:val="00297EA6"/>
    <w:rsid w:val="002D2678"/>
    <w:rsid w:val="002E1F16"/>
    <w:rsid w:val="002F11AE"/>
    <w:rsid w:val="00301B42"/>
    <w:rsid w:val="00315780"/>
    <w:rsid w:val="003300D9"/>
    <w:rsid w:val="00337F8A"/>
    <w:rsid w:val="00343BCA"/>
    <w:rsid w:val="00362E52"/>
    <w:rsid w:val="0036431D"/>
    <w:rsid w:val="0037397C"/>
    <w:rsid w:val="0037427A"/>
    <w:rsid w:val="00387A29"/>
    <w:rsid w:val="003940CC"/>
    <w:rsid w:val="00396878"/>
    <w:rsid w:val="00396C20"/>
    <w:rsid w:val="003B1373"/>
    <w:rsid w:val="003B2E5C"/>
    <w:rsid w:val="003B7438"/>
    <w:rsid w:val="003C5FFC"/>
    <w:rsid w:val="003C6AE2"/>
    <w:rsid w:val="003E3A22"/>
    <w:rsid w:val="003E4D99"/>
    <w:rsid w:val="003E5B89"/>
    <w:rsid w:val="003F08B0"/>
    <w:rsid w:val="003F3F9A"/>
    <w:rsid w:val="003F6F70"/>
    <w:rsid w:val="00405F0B"/>
    <w:rsid w:val="00431665"/>
    <w:rsid w:val="00443F8C"/>
    <w:rsid w:val="00445495"/>
    <w:rsid w:val="004527D9"/>
    <w:rsid w:val="00465EEE"/>
    <w:rsid w:val="00491534"/>
    <w:rsid w:val="004931D1"/>
    <w:rsid w:val="004969C3"/>
    <w:rsid w:val="004977D8"/>
    <w:rsid w:val="004B2E8B"/>
    <w:rsid w:val="004C003C"/>
    <w:rsid w:val="004C366F"/>
    <w:rsid w:val="004D4C93"/>
    <w:rsid w:val="004E0F4B"/>
    <w:rsid w:val="004E30C6"/>
    <w:rsid w:val="004E3F82"/>
    <w:rsid w:val="004E761A"/>
    <w:rsid w:val="00502BB3"/>
    <w:rsid w:val="005038B3"/>
    <w:rsid w:val="00524C6C"/>
    <w:rsid w:val="00534DD1"/>
    <w:rsid w:val="005363AE"/>
    <w:rsid w:val="00547CA3"/>
    <w:rsid w:val="0055066E"/>
    <w:rsid w:val="00551ECE"/>
    <w:rsid w:val="00553C06"/>
    <w:rsid w:val="0055523A"/>
    <w:rsid w:val="00566DA2"/>
    <w:rsid w:val="005914EF"/>
    <w:rsid w:val="00594BF7"/>
    <w:rsid w:val="005A0807"/>
    <w:rsid w:val="005B2898"/>
    <w:rsid w:val="005D0663"/>
    <w:rsid w:val="005D7A23"/>
    <w:rsid w:val="00600B96"/>
    <w:rsid w:val="0062256C"/>
    <w:rsid w:val="00623E1F"/>
    <w:rsid w:val="006261A1"/>
    <w:rsid w:val="00632BE9"/>
    <w:rsid w:val="006471A3"/>
    <w:rsid w:val="00651AE0"/>
    <w:rsid w:val="00652A5B"/>
    <w:rsid w:val="00661ED6"/>
    <w:rsid w:val="006630C8"/>
    <w:rsid w:val="00664B99"/>
    <w:rsid w:val="00674A2A"/>
    <w:rsid w:val="00674F6D"/>
    <w:rsid w:val="00676A12"/>
    <w:rsid w:val="006833E6"/>
    <w:rsid w:val="00691563"/>
    <w:rsid w:val="006A1DE4"/>
    <w:rsid w:val="006A46C0"/>
    <w:rsid w:val="006A4C0F"/>
    <w:rsid w:val="006B7ED9"/>
    <w:rsid w:val="006E2C08"/>
    <w:rsid w:val="006E7E3F"/>
    <w:rsid w:val="006F29EC"/>
    <w:rsid w:val="006F4D34"/>
    <w:rsid w:val="007022DE"/>
    <w:rsid w:val="00712E45"/>
    <w:rsid w:val="00713367"/>
    <w:rsid w:val="00715F30"/>
    <w:rsid w:val="0074012A"/>
    <w:rsid w:val="00742FC9"/>
    <w:rsid w:val="00745D1C"/>
    <w:rsid w:val="007463F3"/>
    <w:rsid w:val="007725D9"/>
    <w:rsid w:val="00772CCA"/>
    <w:rsid w:val="007748AB"/>
    <w:rsid w:val="007758C4"/>
    <w:rsid w:val="007807BB"/>
    <w:rsid w:val="00786D5A"/>
    <w:rsid w:val="00792B2A"/>
    <w:rsid w:val="007937C6"/>
    <w:rsid w:val="007A51AE"/>
    <w:rsid w:val="007B0ABB"/>
    <w:rsid w:val="007B7189"/>
    <w:rsid w:val="007C19CE"/>
    <w:rsid w:val="007C30D9"/>
    <w:rsid w:val="007E0257"/>
    <w:rsid w:val="007F5743"/>
    <w:rsid w:val="007F6596"/>
    <w:rsid w:val="00822092"/>
    <w:rsid w:val="00822100"/>
    <w:rsid w:val="008249F0"/>
    <w:rsid w:val="00840E10"/>
    <w:rsid w:val="00841430"/>
    <w:rsid w:val="0084432D"/>
    <w:rsid w:val="00854B43"/>
    <w:rsid w:val="008635FC"/>
    <w:rsid w:val="008703EE"/>
    <w:rsid w:val="00876264"/>
    <w:rsid w:val="008779EB"/>
    <w:rsid w:val="008A73AF"/>
    <w:rsid w:val="008B7C8F"/>
    <w:rsid w:val="008D3033"/>
    <w:rsid w:val="008E7908"/>
    <w:rsid w:val="008F0265"/>
    <w:rsid w:val="009069DC"/>
    <w:rsid w:val="00940830"/>
    <w:rsid w:val="00947A69"/>
    <w:rsid w:val="009530F9"/>
    <w:rsid w:val="009619E4"/>
    <w:rsid w:val="00964869"/>
    <w:rsid w:val="00993675"/>
    <w:rsid w:val="009A27A5"/>
    <w:rsid w:val="009B041E"/>
    <w:rsid w:val="009B3B1A"/>
    <w:rsid w:val="009B5114"/>
    <w:rsid w:val="00A01836"/>
    <w:rsid w:val="00A12EED"/>
    <w:rsid w:val="00A21B42"/>
    <w:rsid w:val="00A346D8"/>
    <w:rsid w:val="00A366A9"/>
    <w:rsid w:val="00A42A24"/>
    <w:rsid w:val="00A52790"/>
    <w:rsid w:val="00A567EA"/>
    <w:rsid w:val="00A638BF"/>
    <w:rsid w:val="00A63F47"/>
    <w:rsid w:val="00A669E3"/>
    <w:rsid w:val="00A81611"/>
    <w:rsid w:val="00A8753F"/>
    <w:rsid w:val="00A920CC"/>
    <w:rsid w:val="00A965F5"/>
    <w:rsid w:val="00A97F1B"/>
    <w:rsid w:val="00AD48CE"/>
    <w:rsid w:val="00AD573F"/>
    <w:rsid w:val="00AD5D44"/>
    <w:rsid w:val="00AE677D"/>
    <w:rsid w:val="00AE7861"/>
    <w:rsid w:val="00AF1434"/>
    <w:rsid w:val="00AF2F84"/>
    <w:rsid w:val="00B00B9E"/>
    <w:rsid w:val="00B100B6"/>
    <w:rsid w:val="00B1098E"/>
    <w:rsid w:val="00B1174A"/>
    <w:rsid w:val="00B2250B"/>
    <w:rsid w:val="00B23296"/>
    <w:rsid w:val="00B242A4"/>
    <w:rsid w:val="00B32453"/>
    <w:rsid w:val="00B42B25"/>
    <w:rsid w:val="00B47AE3"/>
    <w:rsid w:val="00B52B0E"/>
    <w:rsid w:val="00B52D4D"/>
    <w:rsid w:val="00B56089"/>
    <w:rsid w:val="00B61570"/>
    <w:rsid w:val="00B6470F"/>
    <w:rsid w:val="00B64CD6"/>
    <w:rsid w:val="00B73E9C"/>
    <w:rsid w:val="00B8558C"/>
    <w:rsid w:val="00B9156D"/>
    <w:rsid w:val="00B926BF"/>
    <w:rsid w:val="00B964F0"/>
    <w:rsid w:val="00BB477C"/>
    <w:rsid w:val="00BD2937"/>
    <w:rsid w:val="00BE0A1F"/>
    <w:rsid w:val="00BE1A04"/>
    <w:rsid w:val="00BF3A9F"/>
    <w:rsid w:val="00BF5326"/>
    <w:rsid w:val="00C05C76"/>
    <w:rsid w:val="00C27CD7"/>
    <w:rsid w:val="00C31E6A"/>
    <w:rsid w:val="00C3509F"/>
    <w:rsid w:val="00C35B64"/>
    <w:rsid w:val="00C41560"/>
    <w:rsid w:val="00C4196F"/>
    <w:rsid w:val="00C45FC7"/>
    <w:rsid w:val="00C53C70"/>
    <w:rsid w:val="00C5746A"/>
    <w:rsid w:val="00C60B57"/>
    <w:rsid w:val="00C803C2"/>
    <w:rsid w:val="00C808B2"/>
    <w:rsid w:val="00C81490"/>
    <w:rsid w:val="00C831AF"/>
    <w:rsid w:val="00C85A4F"/>
    <w:rsid w:val="00C9000E"/>
    <w:rsid w:val="00C93788"/>
    <w:rsid w:val="00C95CB9"/>
    <w:rsid w:val="00CA6FE3"/>
    <w:rsid w:val="00CB15E8"/>
    <w:rsid w:val="00CC620F"/>
    <w:rsid w:val="00CD1323"/>
    <w:rsid w:val="00D016CA"/>
    <w:rsid w:val="00D01D97"/>
    <w:rsid w:val="00D0774C"/>
    <w:rsid w:val="00D11F7A"/>
    <w:rsid w:val="00D20874"/>
    <w:rsid w:val="00D3647B"/>
    <w:rsid w:val="00D41AF5"/>
    <w:rsid w:val="00D43039"/>
    <w:rsid w:val="00D445F6"/>
    <w:rsid w:val="00D535E0"/>
    <w:rsid w:val="00D76F14"/>
    <w:rsid w:val="00D921B2"/>
    <w:rsid w:val="00D95681"/>
    <w:rsid w:val="00DC4B4F"/>
    <w:rsid w:val="00DD6535"/>
    <w:rsid w:val="00DE02C4"/>
    <w:rsid w:val="00DE044A"/>
    <w:rsid w:val="00DE7964"/>
    <w:rsid w:val="00DE7EB2"/>
    <w:rsid w:val="00DF74F3"/>
    <w:rsid w:val="00E0465D"/>
    <w:rsid w:val="00E073E1"/>
    <w:rsid w:val="00E344BB"/>
    <w:rsid w:val="00E370FC"/>
    <w:rsid w:val="00E414FD"/>
    <w:rsid w:val="00E42CAF"/>
    <w:rsid w:val="00E4365D"/>
    <w:rsid w:val="00E562A5"/>
    <w:rsid w:val="00E71C7C"/>
    <w:rsid w:val="00E73C26"/>
    <w:rsid w:val="00E9143D"/>
    <w:rsid w:val="00EA6866"/>
    <w:rsid w:val="00EA6F3F"/>
    <w:rsid w:val="00EB15F1"/>
    <w:rsid w:val="00EB32D6"/>
    <w:rsid w:val="00EB45A4"/>
    <w:rsid w:val="00EB7B69"/>
    <w:rsid w:val="00EC08E2"/>
    <w:rsid w:val="00EC72EA"/>
    <w:rsid w:val="00ED6907"/>
    <w:rsid w:val="00EE14CD"/>
    <w:rsid w:val="00EE5F61"/>
    <w:rsid w:val="00EF7F63"/>
    <w:rsid w:val="00F03684"/>
    <w:rsid w:val="00F11739"/>
    <w:rsid w:val="00F20589"/>
    <w:rsid w:val="00F32183"/>
    <w:rsid w:val="00F367F7"/>
    <w:rsid w:val="00F37508"/>
    <w:rsid w:val="00F42B31"/>
    <w:rsid w:val="00F56950"/>
    <w:rsid w:val="00F57CA4"/>
    <w:rsid w:val="00F70998"/>
    <w:rsid w:val="00F8176A"/>
    <w:rsid w:val="00F97945"/>
    <w:rsid w:val="00FA216C"/>
    <w:rsid w:val="00FA2386"/>
    <w:rsid w:val="00FA7E00"/>
    <w:rsid w:val="00FD7F85"/>
    <w:rsid w:val="00FE64BA"/>
    <w:rsid w:val="022B05EB"/>
    <w:rsid w:val="02361AEA"/>
    <w:rsid w:val="03944869"/>
    <w:rsid w:val="03A10EA2"/>
    <w:rsid w:val="05E36A33"/>
    <w:rsid w:val="07C53E43"/>
    <w:rsid w:val="07DD3D0F"/>
    <w:rsid w:val="08A70B11"/>
    <w:rsid w:val="08B36F63"/>
    <w:rsid w:val="0A9F2A59"/>
    <w:rsid w:val="0BF95B27"/>
    <w:rsid w:val="0C65375D"/>
    <w:rsid w:val="0CD30B21"/>
    <w:rsid w:val="10013B6D"/>
    <w:rsid w:val="11B07D38"/>
    <w:rsid w:val="11F73340"/>
    <w:rsid w:val="1280703D"/>
    <w:rsid w:val="138055A4"/>
    <w:rsid w:val="15406575"/>
    <w:rsid w:val="16C36411"/>
    <w:rsid w:val="17471E3D"/>
    <w:rsid w:val="180C27AB"/>
    <w:rsid w:val="19A60AC8"/>
    <w:rsid w:val="1B177ED9"/>
    <w:rsid w:val="1E796FE8"/>
    <w:rsid w:val="2076647F"/>
    <w:rsid w:val="23432469"/>
    <w:rsid w:val="238613E2"/>
    <w:rsid w:val="23C178E3"/>
    <w:rsid w:val="241C1F5B"/>
    <w:rsid w:val="25C039A5"/>
    <w:rsid w:val="26445E08"/>
    <w:rsid w:val="264E141F"/>
    <w:rsid w:val="2851061D"/>
    <w:rsid w:val="28832880"/>
    <w:rsid w:val="2B2B7D56"/>
    <w:rsid w:val="2C584445"/>
    <w:rsid w:val="2E6770B3"/>
    <w:rsid w:val="343A5858"/>
    <w:rsid w:val="34722DDC"/>
    <w:rsid w:val="34BF7BEB"/>
    <w:rsid w:val="36FB2C80"/>
    <w:rsid w:val="3757544A"/>
    <w:rsid w:val="3A2E433E"/>
    <w:rsid w:val="3FD93340"/>
    <w:rsid w:val="3FDD2A8F"/>
    <w:rsid w:val="40A60F1C"/>
    <w:rsid w:val="43C26A41"/>
    <w:rsid w:val="453D0C6F"/>
    <w:rsid w:val="47E8242C"/>
    <w:rsid w:val="4AE47D61"/>
    <w:rsid w:val="4BD9181C"/>
    <w:rsid w:val="4E916F30"/>
    <w:rsid w:val="4E9B72EC"/>
    <w:rsid w:val="4FBA3327"/>
    <w:rsid w:val="4FD756FD"/>
    <w:rsid w:val="572C29BF"/>
    <w:rsid w:val="5B146A10"/>
    <w:rsid w:val="5D513A56"/>
    <w:rsid w:val="5D61159D"/>
    <w:rsid w:val="5FD02660"/>
    <w:rsid w:val="602832AF"/>
    <w:rsid w:val="630C1067"/>
    <w:rsid w:val="63400ABB"/>
    <w:rsid w:val="67243AA2"/>
    <w:rsid w:val="67D04E0C"/>
    <w:rsid w:val="68D364A3"/>
    <w:rsid w:val="69E84166"/>
    <w:rsid w:val="6A217690"/>
    <w:rsid w:val="6B2018FE"/>
    <w:rsid w:val="6D214BCF"/>
    <w:rsid w:val="713A4D9B"/>
    <w:rsid w:val="73905C63"/>
    <w:rsid w:val="774178C4"/>
    <w:rsid w:val="7795335F"/>
    <w:rsid w:val="793A6280"/>
    <w:rsid w:val="79DF2984"/>
    <w:rsid w:val="7ABB7DAE"/>
    <w:rsid w:val="7CE86F71"/>
    <w:rsid w:val="7D1262BE"/>
    <w:rsid w:val="7DCFDC27"/>
    <w:rsid w:val="7E1B01FD"/>
    <w:rsid w:val="7ECA556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60"/>
      <w:ind w:left="806"/>
      <w:outlineLvl w:val="0"/>
    </w:pPr>
    <w:rPr>
      <w:rFonts w:ascii="黑体" w:hAnsi="黑体" w:eastAsia="黑体" w:cs="黑体"/>
      <w:b/>
      <w:bCs/>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b/>
      <w:bCs/>
      <w:sz w:val="28"/>
      <w:szCs w:val="28"/>
    </w:rPr>
  </w:style>
  <w:style w:type="paragraph" w:styleId="4">
    <w:name w:val="footer"/>
    <w:basedOn w:val="1"/>
    <w:link w:val="16"/>
    <w:unhideWhenUsed/>
    <w:qFormat/>
    <w:uiPriority w:val="99"/>
    <w:pPr>
      <w:tabs>
        <w:tab w:val="center" w:pos="4153"/>
        <w:tab w:val="right" w:pos="8306"/>
      </w:tabs>
      <w:snapToGrid w:val="0"/>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autoSpaceDE/>
      <w:autoSpaceDN/>
      <w:spacing w:before="100" w:beforeAutospacing="1" w:after="100" w:afterAutospacing="1"/>
    </w:pPr>
    <w:rPr>
      <w:sz w:val="24"/>
      <w:szCs w:val="24"/>
      <w:lang w:val="en-US" w:bidi="ar-SA"/>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99"/>
    <w:rPr>
      <w:color w:val="0000FF" w:themeColor="hyperlink"/>
      <w:u w:val="single"/>
      <w14:textFill>
        <w14:solidFill>
          <w14:schemeClr w14:val="hlink"/>
        </w14:solidFill>
      </w14:textFill>
    </w:rPr>
  </w:style>
  <w:style w:type="paragraph" w:customStyle="1" w:styleId="11">
    <w:name w:val="表格文字"/>
    <w:basedOn w:val="1"/>
    <w:qFormat/>
    <w:uiPriority w:val="0"/>
    <w:pPr>
      <w:spacing w:before="25" w:after="25" w:line="360" w:lineRule="auto"/>
      <w:ind w:firstLine="424" w:firstLineChars="200"/>
    </w:pPr>
    <w:rPr>
      <w:rFonts w:ascii="Calibri" w:hAnsi="Calibri"/>
      <w:bCs/>
      <w:spacing w:val="10"/>
    </w:r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style>
  <w:style w:type="paragraph" w:customStyle="1" w:styleId="14">
    <w:name w:val="Table Paragraph"/>
    <w:basedOn w:val="1"/>
    <w:qFormat/>
    <w:uiPriority w:val="1"/>
  </w:style>
  <w:style w:type="character" w:customStyle="1" w:styleId="15">
    <w:name w:val="页眉 字符"/>
    <w:basedOn w:val="9"/>
    <w:link w:val="5"/>
    <w:qFormat/>
    <w:uiPriority w:val="99"/>
    <w:rPr>
      <w:rFonts w:ascii="宋体" w:hAnsi="宋体" w:eastAsia="宋体" w:cs="宋体"/>
      <w:sz w:val="18"/>
      <w:szCs w:val="18"/>
      <w:lang w:val="zh-CN" w:eastAsia="zh-CN" w:bidi="zh-CN"/>
    </w:rPr>
  </w:style>
  <w:style w:type="character" w:customStyle="1" w:styleId="16">
    <w:name w:val="页脚 字符"/>
    <w:basedOn w:val="9"/>
    <w:link w:val="4"/>
    <w:qFormat/>
    <w:uiPriority w:val="99"/>
    <w:rPr>
      <w:rFonts w:ascii="宋体" w:hAnsi="宋体" w:eastAsia="宋体" w:cs="宋体"/>
      <w:sz w:val="18"/>
      <w:szCs w:val="18"/>
      <w:lang w:val="zh-CN" w:eastAsia="zh-CN" w:bidi="zh-CN"/>
    </w:rPr>
  </w:style>
  <w:style w:type="character" w:customStyle="1" w:styleId="17">
    <w:name w:val="未处理的提及1"/>
    <w:basedOn w:val="9"/>
    <w:semiHidden/>
    <w:unhideWhenUsed/>
    <w:qFormat/>
    <w:uiPriority w:val="99"/>
    <w:rPr>
      <w:color w:val="605E5C"/>
      <w:shd w:val="clear" w:color="auto" w:fill="E1DFDD"/>
    </w:rPr>
  </w:style>
  <w:style w:type="paragraph" w:customStyle="1" w:styleId="1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TW"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1003</Words>
  <Characters>1151</Characters>
  <Lines>12</Lines>
  <Paragraphs>3</Paragraphs>
  <TotalTime>0</TotalTime>
  <ScaleCrop>false</ScaleCrop>
  <LinksUpToDate>false</LinksUpToDate>
  <CharactersWithSpaces>1172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2023-09-20T02:07:00Z</dcterms:created>
  <dc:creator>Windows 用户</dc:creator>
  <cp:lastModifiedBy>likm31</cp:lastModifiedBy>
  <dcterms:modified xsi:type="dcterms:W3CDTF">2026-01-29T02:02:35Z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Microsoft® Word 2010</vt:lpwstr>
  </property>
  <property fmtid="{D5CDD505-2E9C-101B-9397-08002B2CF9AE}" pid="4" name="LastSaved">
    <vt:filetime>2019-05-28T00:00:00Z</vt:filetime>
  </property>
  <property fmtid="{D5CDD505-2E9C-101B-9397-08002B2CF9AE}" pid="5" name="KSOProductBuildVer">
    <vt:lpwstr>2052-12.1.0.24657</vt:lpwstr>
  </property>
  <property fmtid="{D5CDD505-2E9C-101B-9397-08002B2CF9AE}" pid="6" name="ICV">
    <vt:lpwstr>11432FE30756420A9368A3C5A77AB122</vt:lpwstr>
  </property>
  <property fmtid="{D5CDD505-2E9C-101B-9397-08002B2CF9AE}" pid="7" name="KSOTemplateDocerSaveRecord">
    <vt:lpwstr>eyJoZGlkIjoiMTdmNWM1ZmIxZTdiMWQ3YjlmNWYyOTk2Y2M4MjFjODgiLCJ1c2VySWQiOiIxMjk2NDIwNTYzIn0=</vt:lpwstr>
  </property>
</Properties>
</file>