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8C9F">
      <w:pPr>
        <w:pStyle w:val="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36"/>
          <w:szCs w:val="22"/>
          <w:lang w:val="en-US"/>
        </w:rPr>
      </w:pPr>
      <w:r>
        <w:rPr>
          <w:rFonts w:hint="eastAsia" w:ascii="宋体" w:hAnsi="宋体" w:eastAsia="宋体" w:cs="宋体"/>
          <w:sz w:val="36"/>
          <w:szCs w:val="22"/>
          <w:lang w:val="en-US"/>
        </w:rPr>
        <w:t>和祐医院二期(转化医学中心)后勤家具采购项目</w:t>
      </w:r>
    </w:p>
    <w:p w14:paraId="58845895">
      <w:pPr>
        <w:pStyle w:val="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val="0"/>
          <w:bCs w:val="0"/>
          <w:sz w:val="22"/>
          <w:szCs w:val="16"/>
          <w:lang w:val="en-US"/>
        </w:rPr>
      </w:pPr>
      <w:r>
        <w:rPr>
          <w:rFonts w:hint="eastAsia" w:ascii="宋体" w:hAnsi="宋体" w:eastAsia="宋体" w:cs="宋体"/>
          <w:sz w:val="36"/>
          <w:szCs w:val="22"/>
          <w:lang w:val="en-US"/>
        </w:rPr>
        <w:t>招标公告</w:t>
      </w: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w:t>
      </w:r>
      <w:r>
        <w:rPr>
          <w:rFonts w:hint="eastAsia" w:ascii="宋体" w:hAnsi="宋体" w:eastAsia="宋体" w:cs="宋体"/>
          <w:b w:val="0"/>
          <w:bCs w:val="0"/>
          <w:sz w:val="24"/>
          <w:szCs w:val="18"/>
          <w:lang w:val="en-US" w:eastAsia="zh-CN"/>
        </w:rPr>
        <w:t>为</w:t>
      </w:r>
      <w:r>
        <w:rPr>
          <w:rFonts w:hint="eastAsia" w:ascii="宋体" w:hAnsi="宋体" w:eastAsia="宋体" w:cs="宋体"/>
          <w:b w:val="0"/>
          <w:bCs w:val="0"/>
          <w:sz w:val="24"/>
          <w:szCs w:val="18"/>
          <w:lang w:val="en-US"/>
        </w:rPr>
        <w:t>配合医院内部发展需要，拟对和祐医院二期(转化医学中心)后勤家具采购采购项目进行邀标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2"/>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142"/>
        <w:gridCol w:w="8550"/>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vAlign w:val="center"/>
          </w:tcPr>
          <w:p w14:paraId="21BA70F9">
            <w:pPr>
              <w:pStyle w:val="11"/>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42" w:type="dxa"/>
            <w:vAlign w:val="center"/>
          </w:tcPr>
          <w:p w14:paraId="09008B92">
            <w:pPr>
              <w:pStyle w:val="11"/>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条款名称</w:t>
            </w:r>
          </w:p>
        </w:tc>
        <w:tc>
          <w:tcPr>
            <w:tcW w:w="8550" w:type="dxa"/>
            <w:vAlign w:val="center"/>
          </w:tcPr>
          <w:p w14:paraId="4909870C">
            <w:pPr>
              <w:pStyle w:val="11"/>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47" w:type="dxa"/>
            <w:vAlign w:val="center"/>
          </w:tcPr>
          <w:p w14:paraId="09714C74">
            <w:pPr>
              <w:pStyle w:val="11"/>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42" w:type="dxa"/>
            <w:vAlign w:val="center"/>
          </w:tcPr>
          <w:p w14:paraId="7C98FD1D">
            <w:pPr>
              <w:pStyle w:val="11"/>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550" w:type="dxa"/>
            <w:vAlign w:val="center"/>
          </w:tcPr>
          <w:p w14:paraId="56471FB8">
            <w:pPr>
              <w:pStyle w:val="11"/>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20</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1"/>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9"/>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047" w:type="dxa"/>
            <w:vAlign w:val="center"/>
          </w:tcPr>
          <w:p w14:paraId="37214219">
            <w:pPr>
              <w:pStyle w:val="11"/>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42" w:type="dxa"/>
            <w:vAlign w:val="center"/>
          </w:tcPr>
          <w:p w14:paraId="690E8680">
            <w:pPr>
              <w:pStyle w:val="11"/>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550" w:type="dxa"/>
            <w:vAlign w:val="center"/>
          </w:tcPr>
          <w:p w14:paraId="1176391E">
            <w:pPr>
              <w:pStyle w:val="11"/>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佛山市顺德区和祐医院（二期大楼-转化医学中心）</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47" w:type="dxa"/>
            <w:vAlign w:val="center"/>
          </w:tcPr>
          <w:p w14:paraId="42819780">
            <w:pPr>
              <w:pStyle w:val="11"/>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42" w:type="dxa"/>
            <w:vAlign w:val="center"/>
          </w:tcPr>
          <w:p w14:paraId="7A5234EE">
            <w:pPr>
              <w:pStyle w:val="11"/>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550" w:type="dxa"/>
            <w:vAlign w:val="center"/>
          </w:tcPr>
          <w:p w14:paraId="3B341BDF">
            <w:pPr>
              <w:pStyle w:val="11"/>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和祐医院</w:t>
            </w:r>
            <w:r>
              <w:rPr>
                <w:rFonts w:hint="default" w:asciiTheme="minorEastAsia" w:hAnsiTheme="minorEastAsia" w:cstheme="minorEastAsia"/>
                <w:sz w:val="21"/>
                <w:szCs w:val="21"/>
                <w:lang w:val="en-US" w:eastAsia="zh-CN"/>
              </w:rPr>
              <w:t>是一家三级综合医院，医保定点单位，定位为非营利性医院，由美的控股出资超100亿元创办并于2024年6月28日正式开业。</w:t>
            </w:r>
          </w:p>
          <w:p w14:paraId="5C0C5D5D">
            <w:pPr>
              <w:pStyle w:val="11"/>
              <w:rPr>
                <w:rFonts w:hint="eastAsia"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和祐国际医院二期大楼（转化医学中心）项目已进入全面建设阶段。截至目前，家具设计工作已完成，工程量清单已出具，为保障和祐国际医院二期工程整体建设进度，现启动“二期（转化医学中心）家具采购及安装服务”的采购招标工作。</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047" w:type="dxa"/>
            <w:vAlign w:val="center"/>
          </w:tcPr>
          <w:p w14:paraId="10B47F6B">
            <w:pPr>
              <w:pStyle w:val="11"/>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42" w:type="dxa"/>
            <w:shd w:val="clear" w:color="auto" w:fill="auto"/>
            <w:vAlign w:val="center"/>
          </w:tcPr>
          <w:p w14:paraId="591859DA">
            <w:pPr>
              <w:pStyle w:val="11"/>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550" w:type="dxa"/>
            <w:shd w:val="clear" w:color="auto" w:fill="auto"/>
            <w:vAlign w:val="center"/>
          </w:tcPr>
          <w:p w14:paraId="489754A5">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kern w:val="2"/>
                <w:sz w:val="21"/>
                <w:szCs w:val="21"/>
                <w:lang w:val="en-US" w:eastAsia="zh-CN" w:bidi="ar-SA"/>
              </w:rPr>
              <w:t>本次招标采购内容：软体沙发、油漆类及板材类办公家具、钢制品家具、值班房床类及床垫类配件等家具定制、生产及配送安装等全部费用</w:t>
            </w:r>
            <w:r>
              <w:rPr>
                <w:rFonts w:hint="eastAsia" w:asciiTheme="minorEastAsia" w:hAnsiTheme="minorEastAsia" w:cstheme="minorEastAsia"/>
                <w:kern w:val="2"/>
                <w:sz w:val="21"/>
                <w:szCs w:val="21"/>
                <w:lang w:val="en-US" w:eastAsia="zh-CN" w:bidi="ar-SA"/>
              </w:rPr>
              <w:t>。</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6D135168">
            <w:pPr>
              <w:pStyle w:val="11"/>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42"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550"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04973182">
            <w:pPr>
              <w:pStyle w:val="11"/>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42" w:type="dxa"/>
            <w:vAlign w:val="center"/>
          </w:tcPr>
          <w:p w14:paraId="4E071461">
            <w:pPr>
              <w:pStyle w:val="11"/>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550"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047" w:type="dxa"/>
            <w:vAlign w:val="center"/>
          </w:tcPr>
          <w:p w14:paraId="04256943">
            <w:pPr>
              <w:pStyle w:val="11"/>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42" w:type="dxa"/>
            <w:vAlign w:val="center"/>
          </w:tcPr>
          <w:p w14:paraId="4077EB4A">
            <w:pPr>
              <w:pStyle w:val="11"/>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550" w:type="dxa"/>
            <w:vAlign w:val="center"/>
          </w:tcPr>
          <w:p w14:paraId="28944B45">
            <w:pPr>
              <w:pStyle w:val="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20</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1047" w:type="dxa"/>
            <w:vAlign w:val="center"/>
          </w:tcPr>
          <w:p w14:paraId="11282D4E">
            <w:pPr>
              <w:pStyle w:val="11"/>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42" w:type="dxa"/>
            <w:vAlign w:val="center"/>
          </w:tcPr>
          <w:p w14:paraId="46892655">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投标人资质条件要求</w:t>
            </w:r>
          </w:p>
        </w:tc>
        <w:tc>
          <w:tcPr>
            <w:tcW w:w="8550" w:type="dxa"/>
            <w:vAlign w:val="center"/>
          </w:tcPr>
          <w:p w14:paraId="35CA30DB">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资格要求：</w:t>
            </w:r>
          </w:p>
          <w:p w14:paraId="28C11747">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（1）投标人具有独立的法人资格，注册资金≥1000万、成立年限≥5年，具有履行合同所需的财务，有医疗家具技术和供货能力的制造商/厂家；</w:t>
            </w:r>
          </w:p>
          <w:p w14:paraId="6D4B910D">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（2）须同时持有“质量”、“环境”及“职业健康”ISO管理体系认证；</w:t>
            </w:r>
          </w:p>
          <w:p w14:paraId="68AD5BC5">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（3）须同时持有中国环境标志（十环）、中国环保产品认证（CQC）；</w:t>
            </w:r>
          </w:p>
          <w:p w14:paraId="4E93B06A">
            <w:pPr>
              <w:pStyle w:val="11"/>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（4）中国500强或办公类家具知名品牌或广东省办公家具十大品牌优先；</w:t>
            </w:r>
          </w:p>
          <w:p w14:paraId="3EF4DD74">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（5）投标人在本次投标活动前三年内，在经营活动中没有违法违规记录、没有拒标和祐家具投标项目。</w:t>
            </w:r>
          </w:p>
          <w:p w14:paraId="6B060C30">
            <w:pPr>
              <w:pStyle w:val="11"/>
              <w:snapToGrid w:val="0"/>
              <w:textAlignment w:val="baseline"/>
              <w:rPr>
                <w:rFonts w:hint="eastAsia" w:asciiTheme="minorEastAsia" w:hAnsiTheme="minorEastAsia" w:eastAsiaTheme="minorEastAsia" w:cstheme="minorEastAsia"/>
                <w:sz w:val="21"/>
                <w:szCs w:val="21"/>
                <w:lang w:val="en-US" w:eastAsia="zh-CN"/>
              </w:rPr>
            </w:pPr>
          </w:p>
          <w:p w14:paraId="24A69DFA">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2、业绩要求：</w:t>
            </w:r>
          </w:p>
          <w:p w14:paraId="27073971">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（1）2025 年度财务报表营业收入 5000 万元及以上；</w:t>
            </w:r>
          </w:p>
          <w:p w14:paraId="5B3371AD">
            <w:pPr>
              <w:pStyle w:val="11"/>
              <w:numPr>
                <w:ilvl w:val="0"/>
                <w:numId w:val="1"/>
              </w:numPr>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具备近三年医院建筑、高端医养项目家具合同三个业绩300万及以上。</w:t>
            </w:r>
          </w:p>
          <w:p w14:paraId="060B11B4">
            <w:pPr>
              <w:pStyle w:val="11"/>
              <w:widowControl w:val="0"/>
              <w:numPr>
                <w:ilvl w:val="0"/>
                <w:numId w:val="0"/>
              </w:numPr>
              <w:snapToGrid w:val="0"/>
              <w:jc w:val="both"/>
              <w:textAlignment w:val="baseline"/>
              <w:rPr>
                <w:rFonts w:hint="eastAsia" w:asciiTheme="minorEastAsia" w:hAnsiTheme="minorEastAsia" w:eastAsiaTheme="minorEastAsia" w:cstheme="minorEastAsia"/>
                <w:sz w:val="21"/>
                <w:szCs w:val="21"/>
                <w:lang w:val="en-US" w:eastAsia="zh-CN"/>
              </w:rPr>
            </w:pPr>
          </w:p>
          <w:p w14:paraId="5F9CDA94">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3、规模要求：</w:t>
            </w:r>
          </w:p>
          <w:p w14:paraId="683C7241">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投标人具有生产规模≥1万㎡国内家具生产、加工厂房，且厂房为投标人自有/租赁(应提供自有产权证复印件，自有产权证，租赁合同证明文件等)。</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047" w:type="dxa"/>
            <w:vAlign w:val="center"/>
          </w:tcPr>
          <w:p w14:paraId="73C006FC">
            <w:pPr>
              <w:pStyle w:val="11"/>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42" w:type="dxa"/>
            <w:vAlign w:val="center"/>
          </w:tcPr>
          <w:p w14:paraId="72CC0F6B">
            <w:pPr>
              <w:pStyle w:val="11"/>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550"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bookmarkStart w:id="0" w:name="_GoBack"/>
            <w:bookmarkEnd w:id="0"/>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47" w:type="dxa"/>
            <w:vAlign w:val="center"/>
          </w:tcPr>
          <w:p w14:paraId="669D8C66">
            <w:pPr>
              <w:pStyle w:val="11"/>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42" w:type="dxa"/>
            <w:vAlign w:val="center"/>
          </w:tcPr>
          <w:p w14:paraId="160047EE">
            <w:pPr>
              <w:pStyle w:val="11"/>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550" w:type="dxa"/>
            <w:vAlign w:val="center"/>
          </w:tcPr>
          <w:p w14:paraId="0B03D34E">
            <w:pPr>
              <w:pStyle w:val="11"/>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1"/>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1047" w:type="dxa"/>
            <w:vAlign w:val="center"/>
          </w:tcPr>
          <w:p w14:paraId="321B39DF">
            <w:pPr>
              <w:pStyle w:val="11"/>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42" w:type="dxa"/>
            <w:vAlign w:val="center"/>
          </w:tcPr>
          <w:p w14:paraId="287F0B9D">
            <w:pPr>
              <w:pStyle w:val="11"/>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550" w:type="dxa"/>
            <w:vAlign w:val="center"/>
          </w:tcPr>
          <w:p w14:paraId="206D424B">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11"/>
              <w:snapToGrid w:val="0"/>
              <w:textAlignment w:val="baseline"/>
              <w:rPr>
                <w:rFonts w:hint="eastAsia" w:asciiTheme="minorEastAsia" w:hAnsiTheme="minorEastAsia" w:eastAsiaTheme="minorEastAsia" w:cstheme="minorEastAsia"/>
                <w:sz w:val="21"/>
                <w:szCs w:val="21"/>
                <w:lang w:val="en-US" w:eastAsia="zh-CN"/>
              </w:rPr>
            </w:pPr>
          </w:p>
          <w:p w14:paraId="5B460C0F">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35E66647">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李景瑞</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18611549065</w:t>
            </w:r>
            <w:r>
              <w:rPr>
                <w:rFonts w:hint="eastAsia" w:asciiTheme="minorEastAsia" w:hAnsiTheme="minorEastAsia" w:eastAsiaTheme="minorEastAsia" w:cstheme="minorEastAsia"/>
                <w:sz w:val="21"/>
                <w:szCs w:val="21"/>
                <w:lang w:val="en-US" w:eastAsia="zh-CN"/>
              </w:rPr>
              <w:t>1</w:t>
            </w:r>
          </w:p>
          <w:p w14:paraId="493E2BE1">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：lijr69</w:t>
            </w:r>
            <w:r>
              <w:rPr>
                <w:rFonts w:hint="eastAsia" w:asciiTheme="minorEastAsia" w:hAnsiTheme="minorEastAsia" w:eastAsiaTheme="minorEastAsia" w:cstheme="minorEastAsia"/>
                <w:sz w:val="21"/>
                <w:szCs w:val="21"/>
                <w:lang w:val="en-US" w:eastAsia="zh-CN"/>
              </w:rPr>
              <w:t>@hyhospital.com</w:t>
            </w:r>
          </w:p>
          <w:p w14:paraId="7CFB5A65">
            <w:pPr>
              <w:pStyle w:val="11"/>
              <w:snapToGrid w:val="0"/>
              <w:textAlignment w:val="baseline"/>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二期筹建规划与对外合作办公室</w:t>
            </w:r>
          </w:p>
          <w:p w14:paraId="2AEDCAB2">
            <w:pPr>
              <w:pStyle w:val="11"/>
              <w:snapToGrid w:val="0"/>
              <w:textAlignment w:val="baseline"/>
              <w:rPr>
                <w:rFonts w:hint="eastAsia" w:asciiTheme="minorEastAsia" w:hAnsiTheme="minorEastAsia" w:cstheme="minorEastAsia"/>
                <w:sz w:val="21"/>
                <w:szCs w:val="21"/>
                <w:lang w:val="en-US" w:eastAsia="zh-CN"/>
              </w:rPr>
            </w:pPr>
          </w:p>
          <w:p w14:paraId="588C013C">
            <w:pPr>
              <w:pStyle w:val="11"/>
              <w:numPr>
                <w:ilvl w:val="0"/>
                <w:numId w:val="2"/>
              </w:numPr>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技术答疑</w:t>
            </w:r>
            <w:r>
              <w:rPr>
                <w:rFonts w:hint="eastAsia" w:asciiTheme="minorEastAsia" w:hAnsi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何惠映 18925977786</w:t>
            </w:r>
          </w:p>
          <w:p w14:paraId="79D8544D">
            <w:pPr>
              <w:pStyle w:val="11"/>
              <w:numPr>
                <w:ilvl w:val="0"/>
                <w:numId w:val="0"/>
              </w:numPr>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：hehy19</w:t>
            </w:r>
            <w:r>
              <w:rPr>
                <w:rFonts w:hint="eastAsia" w:asciiTheme="minorEastAsia" w:hAnsiTheme="minorEastAsia" w:eastAsiaTheme="minorEastAsia" w:cstheme="minorEastAsia"/>
                <w:sz w:val="21"/>
                <w:szCs w:val="21"/>
                <w:lang w:val="en-US" w:eastAsia="zh-CN"/>
              </w:rPr>
              <w:t>@hyhospital.com</w:t>
            </w:r>
          </w:p>
          <w:p w14:paraId="741147CB">
            <w:pPr>
              <w:pStyle w:val="11"/>
              <w:snapToGrid w:val="0"/>
              <w:textAlignment w:val="baseline"/>
              <w:rPr>
                <w:rFonts w:hint="default"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047" w:type="dxa"/>
            <w:vAlign w:val="center"/>
          </w:tcPr>
          <w:p w14:paraId="20F73461">
            <w:pPr>
              <w:pStyle w:val="11"/>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42" w:type="dxa"/>
            <w:vAlign w:val="center"/>
          </w:tcPr>
          <w:p w14:paraId="05711EF3">
            <w:pPr>
              <w:pStyle w:val="11"/>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550" w:type="dxa"/>
            <w:vAlign w:val="center"/>
          </w:tcPr>
          <w:p w14:paraId="5A20CD78">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047" w:type="dxa"/>
            <w:vAlign w:val="center"/>
          </w:tcPr>
          <w:p w14:paraId="2ECBDDDB">
            <w:pPr>
              <w:pStyle w:val="11"/>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42" w:type="dxa"/>
            <w:vAlign w:val="center"/>
          </w:tcPr>
          <w:p w14:paraId="09A80A81">
            <w:pPr>
              <w:pStyle w:val="11"/>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550"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1"/>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047" w:type="dxa"/>
            <w:vAlign w:val="center"/>
          </w:tcPr>
          <w:p w14:paraId="5B66B6B6">
            <w:pPr>
              <w:pStyle w:val="11"/>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42" w:type="dxa"/>
            <w:vAlign w:val="center"/>
          </w:tcPr>
          <w:p w14:paraId="12B87407">
            <w:pPr>
              <w:pStyle w:val="11"/>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550" w:type="dxa"/>
            <w:vAlign w:val="top"/>
          </w:tcPr>
          <w:p w14:paraId="141CB081">
            <w:pPr>
              <w:pStyle w:val="11"/>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1"/>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1"/>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11"/>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1"/>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1"/>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1"/>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8B8A0"/>
    <w:multiLevelType w:val="singleLevel"/>
    <w:tmpl w:val="F428B8A0"/>
    <w:lvl w:ilvl="0" w:tentative="0">
      <w:start w:val="3"/>
      <w:numFmt w:val="decimal"/>
      <w:suff w:val="nothing"/>
      <w:lvlText w:val="%1、"/>
      <w:lvlJc w:val="left"/>
    </w:lvl>
  </w:abstractNum>
  <w:abstractNum w:abstractNumId="1">
    <w:nsid w:val="2D28956F"/>
    <w:multiLevelType w:val="singleLevel"/>
    <w:tmpl w:val="2D28956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31B4B69"/>
    <w:rsid w:val="062C6F51"/>
    <w:rsid w:val="0774295E"/>
    <w:rsid w:val="08AC0D31"/>
    <w:rsid w:val="08E418A6"/>
    <w:rsid w:val="0B2B77D7"/>
    <w:rsid w:val="0B4340AA"/>
    <w:rsid w:val="0C1C1816"/>
    <w:rsid w:val="0C7D22B4"/>
    <w:rsid w:val="0E666D78"/>
    <w:rsid w:val="0EE80FDF"/>
    <w:rsid w:val="0FD22917"/>
    <w:rsid w:val="104355C3"/>
    <w:rsid w:val="1153039F"/>
    <w:rsid w:val="12753A2E"/>
    <w:rsid w:val="13433B2C"/>
    <w:rsid w:val="14C42D91"/>
    <w:rsid w:val="1ECC2C27"/>
    <w:rsid w:val="20390F75"/>
    <w:rsid w:val="20407429"/>
    <w:rsid w:val="22477A07"/>
    <w:rsid w:val="228757E3"/>
    <w:rsid w:val="22B20386"/>
    <w:rsid w:val="24253506"/>
    <w:rsid w:val="26916D07"/>
    <w:rsid w:val="281251A2"/>
    <w:rsid w:val="298E38FB"/>
    <w:rsid w:val="29EC7164"/>
    <w:rsid w:val="2A2E4796"/>
    <w:rsid w:val="2AA1140C"/>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F6F1A"/>
    <w:rsid w:val="3E0964E6"/>
    <w:rsid w:val="3E111314"/>
    <w:rsid w:val="411C1395"/>
    <w:rsid w:val="43762FDE"/>
    <w:rsid w:val="45961716"/>
    <w:rsid w:val="479845F9"/>
    <w:rsid w:val="48054938"/>
    <w:rsid w:val="48EC3D42"/>
    <w:rsid w:val="4A056E6A"/>
    <w:rsid w:val="4A5D6CA6"/>
    <w:rsid w:val="4A8E50B1"/>
    <w:rsid w:val="4B966837"/>
    <w:rsid w:val="4D2770F7"/>
    <w:rsid w:val="4D5679DC"/>
    <w:rsid w:val="4E16608B"/>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1F46AB"/>
    <w:rsid w:val="673310EC"/>
    <w:rsid w:val="6784366C"/>
    <w:rsid w:val="685748DD"/>
    <w:rsid w:val="68BE495C"/>
    <w:rsid w:val="68E85E7D"/>
    <w:rsid w:val="6B2F38EF"/>
    <w:rsid w:val="6DB14A8F"/>
    <w:rsid w:val="6DB93944"/>
    <w:rsid w:val="6DFA650F"/>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1725</Words>
  <Characters>1929</Characters>
  <Lines>0</Lines>
  <Paragraphs>0</Paragraphs>
  <TotalTime>76</TotalTime>
  <ScaleCrop>false</ScaleCrop>
  <LinksUpToDate>false</LinksUpToDate>
  <CharactersWithSpaces>1947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2026-01-04T09:47:50Z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0E5F5284DF7441078A449E2F8FB4E080_13</vt:lpwstr>
  </property>
</Properties>
</file>