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和祐医院康复科吞咽治疗仪设备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2025年12月3日23:59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72"/>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72"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72"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3</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72"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72"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72"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72"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康复科吞咽治疗仪2台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72"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3</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72" w:type="dxa"/>
            <w:vAlign w:val="center"/>
          </w:tcPr>
          <w:p w14:paraId="1937B08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p w14:paraId="3CE47CB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lang w:val="en-US" w:eastAsia="zh-CN"/>
              </w:rPr>
              <w:t>设备用途</w:t>
            </w:r>
            <w:r>
              <w:rPr>
                <w:rFonts w:hint="eastAsia"/>
              </w:rPr>
              <w:t>：</w:t>
            </w:r>
            <w:r>
              <w:rPr>
                <w:spacing w:val="8"/>
              </w:rPr>
              <w:t>用于对吞咽非机械原因损伤引起的吞咽及构音障碍进行</w:t>
            </w:r>
            <w:r>
              <w:rPr>
                <w:spacing w:val="7"/>
              </w:rPr>
              <w:t>训练，无创、</w:t>
            </w:r>
            <w:r>
              <w:t xml:space="preserve"> </w:t>
            </w:r>
            <w:r>
              <w:rPr>
                <w:spacing w:val="10"/>
              </w:rPr>
              <w:t>方便、安全等特点，是吞咽治疗科、语言治疗科、</w:t>
            </w:r>
            <w:r>
              <w:rPr>
                <w:spacing w:val="9"/>
              </w:rPr>
              <w:t>康复科、理疗科、神经</w:t>
            </w:r>
            <w:r>
              <w:t xml:space="preserve"> </w:t>
            </w:r>
            <w:r>
              <w:rPr>
                <w:spacing w:val="6"/>
              </w:rPr>
              <w:t>科、消化科、儿科等常备的医疗刺激仪</w:t>
            </w:r>
          </w:p>
          <w:p w14:paraId="28684170">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rPr>
              <w:t xml:space="preserve"> 输出</w:t>
            </w:r>
            <w:r>
              <w:rPr>
                <w:rFonts w:hint="eastAsia"/>
                <w:lang w:val="en-US" w:eastAsia="zh-CN"/>
              </w:rPr>
              <w:t>通道</w:t>
            </w:r>
            <w:r>
              <w:rPr>
                <w:rFonts w:hint="eastAsia"/>
              </w:rPr>
              <w:t>：</w:t>
            </w:r>
            <w:r>
              <w:rPr>
                <w:spacing w:val="6"/>
              </w:rPr>
              <w:t>至少双通道输出，每通道可独立设置治疗</w:t>
            </w:r>
            <w:r>
              <w:rPr>
                <w:spacing w:val="18"/>
              </w:rPr>
              <w:t xml:space="preserve"> </w:t>
            </w:r>
            <w:r>
              <w:rPr>
                <w:spacing w:val="5"/>
              </w:rPr>
              <w:t>参数，至少一个通道同时具备电刺激/肌电采集</w:t>
            </w:r>
            <w:r>
              <w:rPr>
                <w:spacing w:val="8"/>
              </w:rPr>
              <w:t xml:space="preserve"> </w:t>
            </w:r>
            <w:r>
              <w:rPr>
                <w:spacing w:val="-8"/>
                <w:sz w:val="18"/>
                <w:szCs w:val="18"/>
              </w:rPr>
              <w:t>功</w:t>
            </w:r>
            <w:r>
              <w:rPr>
                <w:spacing w:val="17"/>
                <w:sz w:val="18"/>
                <w:szCs w:val="18"/>
              </w:rPr>
              <w:t xml:space="preserve"> </w:t>
            </w:r>
            <w:r>
              <w:rPr>
                <w:spacing w:val="-8"/>
                <w:sz w:val="18"/>
                <w:szCs w:val="18"/>
              </w:rPr>
              <w:t>能</w:t>
            </w:r>
            <w:r>
              <w:rPr>
                <w:spacing w:val="3"/>
                <w:sz w:val="18"/>
                <w:szCs w:val="18"/>
              </w:rPr>
              <w:t xml:space="preserve"> </w:t>
            </w:r>
          </w:p>
          <w:p w14:paraId="304415C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spacing w:val="5"/>
              </w:rPr>
              <w:t>治疗模式</w:t>
            </w:r>
            <w:r>
              <w:rPr>
                <w:rFonts w:hint="eastAsia" w:ascii="宋体" w:hAnsi="宋体"/>
                <w:sz w:val="21"/>
                <w:szCs w:val="21"/>
              </w:rPr>
              <w:t>：</w:t>
            </w:r>
            <w:r>
              <w:rPr>
                <w:spacing w:val="5"/>
              </w:rPr>
              <w:t>连续脉冲治疗模式</w:t>
            </w:r>
            <w:r>
              <w:rPr>
                <w:rFonts w:hint="eastAsia" w:ascii="宋体" w:hAnsi="宋体"/>
                <w:sz w:val="21"/>
                <w:szCs w:val="21"/>
              </w:rPr>
              <w:t>。</w:t>
            </w:r>
          </w:p>
          <w:p w14:paraId="56225A02">
            <w:pPr>
              <w:pStyle w:val="11"/>
              <w:spacing w:line="240" w:lineRule="auto"/>
              <w:ind w:firstLine="0" w:firstLineChars="0"/>
              <w:rPr>
                <w:rFonts w:hint="eastAsia" w:eastAsia="宋体"/>
                <w:spacing w:val="5"/>
                <w:lang w:eastAsia="zh-CN"/>
              </w:rPr>
            </w:pPr>
            <w:r>
              <w:rPr>
                <w:rFonts w:hint="eastAsia"/>
                <w:spacing w:val="5"/>
                <w:lang w:val="en-US" w:eastAsia="zh-CN"/>
              </w:rPr>
              <w:t>5、</w:t>
            </w:r>
            <w:r>
              <w:rPr>
                <w:spacing w:val="5"/>
              </w:rPr>
              <w:t>输出波形</w:t>
            </w:r>
            <w:r>
              <w:rPr>
                <w:rFonts w:hint="eastAsia"/>
                <w:spacing w:val="5"/>
                <w:lang w:eastAsia="zh-CN"/>
              </w:rPr>
              <w:t>：</w:t>
            </w:r>
            <w:r>
              <w:rPr>
                <w:spacing w:val="5"/>
              </w:rPr>
              <w:t>双向方波</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7、业绩要求：投标人近三年（2022年1月至今）上述招标范围内设备具有复旦大学综合医院排名前100医院用户20家以上项目业绩。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72"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72"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72"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72"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附件2、和祐医院康复科吞咽治疗仪设备招标需求表</w:t>
            </w:r>
            <w:bookmarkStart w:id="0" w:name="_GoBack"/>
            <w:bookmarkEnd w:id="0"/>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97"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97"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0D340D45"/>
    <w:rsid w:val="0FE443F8"/>
    <w:rsid w:val="10013B6D"/>
    <w:rsid w:val="11B07D38"/>
    <w:rsid w:val="11F72F30"/>
    <w:rsid w:val="11F73340"/>
    <w:rsid w:val="12A52BDE"/>
    <w:rsid w:val="138055A4"/>
    <w:rsid w:val="16C36411"/>
    <w:rsid w:val="19A60AC8"/>
    <w:rsid w:val="1B177ED9"/>
    <w:rsid w:val="2076647F"/>
    <w:rsid w:val="207672EF"/>
    <w:rsid w:val="22A8362C"/>
    <w:rsid w:val="23432469"/>
    <w:rsid w:val="238613E2"/>
    <w:rsid w:val="25C039A5"/>
    <w:rsid w:val="26445E08"/>
    <w:rsid w:val="264E141F"/>
    <w:rsid w:val="28832880"/>
    <w:rsid w:val="2AC76987"/>
    <w:rsid w:val="2B2B7D56"/>
    <w:rsid w:val="2E6770B3"/>
    <w:rsid w:val="34722DDC"/>
    <w:rsid w:val="34BF7BEB"/>
    <w:rsid w:val="356971B0"/>
    <w:rsid w:val="35EF1C6B"/>
    <w:rsid w:val="3757544A"/>
    <w:rsid w:val="3EB96C0A"/>
    <w:rsid w:val="40A60F1C"/>
    <w:rsid w:val="42112138"/>
    <w:rsid w:val="43C26A41"/>
    <w:rsid w:val="441B57C9"/>
    <w:rsid w:val="453D0C6F"/>
    <w:rsid w:val="4AE47D61"/>
    <w:rsid w:val="4BD9181C"/>
    <w:rsid w:val="4E916F30"/>
    <w:rsid w:val="4E9B72EC"/>
    <w:rsid w:val="4EAD34FD"/>
    <w:rsid w:val="4FBA3327"/>
    <w:rsid w:val="4FD756FD"/>
    <w:rsid w:val="52C27E26"/>
    <w:rsid w:val="559F1F75"/>
    <w:rsid w:val="572C29BF"/>
    <w:rsid w:val="5D513A56"/>
    <w:rsid w:val="5D61159D"/>
    <w:rsid w:val="5FD02660"/>
    <w:rsid w:val="602832AF"/>
    <w:rsid w:val="630C1067"/>
    <w:rsid w:val="63400ABB"/>
    <w:rsid w:val="640C60F5"/>
    <w:rsid w:val="67243AA2"/>
    <w:rsid w:val="67D04E0C"/>
    <w:rsid w:val="68D364A3"/>
    <w:rsid w:val="6B2018FE"/>
    <w:rsid w:val="6CC664D5"/>
    <w:rsid w:val="6D214BCF"/>
    <w:rsid w:val="774178C4"/>
    <w:rsid w:val="7795335F"/>
    <w:rsid w:val="79DF2984"/>
    <w:rsid w:val="7CE86F71"/>
    <w:rsid w:val="7DCFDC27"/>
    <w:rsid w:val="7E1B01FD"/>
    <w:rsid w:val="7E92785A"/>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815</Words>
  <Characters>959</Characters>
  <Lines>12</Lines>
  <Paragraphs>3</Paragraphs>
  <TotalTime>5</TotalTime>
  <ScaleCrop>false</ScaleCrop>
  <LinksUpToDate>false</LinksUpToDate>
  <CharactersWithSpaces>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2025-11-27T03:02:46Z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2052-12.1.0.23542</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