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和祐医院康复科便携式超声治疗仪设备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2025年12月2日23:59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72"/>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72"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72"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72"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72"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72"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72"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康复科便携式超声治疗仪2台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72"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72" w:type="dxa"/>
            <w:vAlign w:val="center"/>
          </w:tcPr>
          <w:p w14:paraId="1937B08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p w14:paraId="3CE47CB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宋体" w:hAnsi="宋体" w:eastAsia="宋体" w:cs="宋体"/>
                <w:b w:val="0"/>
                <w:bCs w:val="0"/>
                <w:sz w:val="24"/>
                <w:szCs w:val="32"/>
                <w:lang w:val="en-US" w:eastAsia="zh-CN"/>
              </w:rPr>
              <w:t>输出模式：连续输出和脉冲输出</w:t>
            </w:r>
          </w:p>
          <w:p w14:paraId="28684170">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rPr>
              <w:t xml:space="preserve"> </w:t>
            </w:r>
            <w:r>
              <w:rPr>
                <w:rFonts w:hint="eastAsia" w:ascii="宋体" w:hAnsi="宋体" w:eastAsia="宋体" w:cs="宋体"/>
                <w:b w:val="0"/>
                <w:bCs w:val="0"/>
                <w:sz w:val="24"/>
                <w:szCs w:val="32"/>
                <w:lang w:val="en-US" w:eastAsia="zh-CN"/>
              </w:rPr>
              <w:t>脉冲频率：16Hz，48Hz和100Hz</w:t>
            </w:r>
          </w:p>
          <w:p w14:paraId="304415C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宋体" w:hAnsi="宋体" w:eastAsia="宋体" w:cs="宋体"/>
                <w:b w:val="0"/>
                <w:bCs w:val="0"/>
                <w:sz w:val="24"/>
                <w:szCs w:val="32"/>
                <w:lang w:val="en-US" w:eastAsia="zh-CN"/>
              </w:rPr>
              <w:t>声工作频率：单头可实现双频输出（1MHz/3 MHz）</w:t>
            </w:r>
            <w:r>
              <w:rPr>
                <w:rFonts w:hint="eastAsia" w:ascii="宋体" w:hAnsi="宋体"/>
                <w:sz w:val="21"/>
                <w:szCs w:val="21"/>
              </w:rPr>
              <w:t>。</w:t>
            </w:r>
          </w:p>
          <w:p w14:paraId="1C1A02F6">
            <w:pPr>
              <w:pStyle w:val="11"/>
              <w:numPr>
                <w:ilvl w:val="0"/>
                <w:numId w:val="1"/>
              </w:numPr>
              <w:spacing w:line="240" w:lineRule="auto"/>
              <w:ind w:left="0" w:leftChars="0" w:firstLine="0" w:firstLineChars="0"/>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有效声强：0-2W/cm²（连续），0-3W/cm²（脉冲）</w:t>
            </w:r>
          </w:p>
          <w:p w14:paraId="63B85ED7">
            <w:pPr>
              <w:pStyle w:val="11"/>
              <w:numPr>
                <w:numId w:val="0"/>
              </w:numPr>
              <w:spacing w:line="240" w:lineRule="auto"/>
              <w:ind w:leftChars="0"/>
              <w:rPr>
                <w:rFonts w:hint="default"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6、</w:t>
            </w:r>
            <w:r>
              <w:rPr>
                <w:rFonts w:hint="eastAsia" w:ascii="宋体" w:hAnsi="宋体" w:eastAsia="宋体" w:cs="宋体"/>
                <w:b w:val="0"/>
                <w:bCs w:val="0"/>
                <w:color w:val="auto"/>
                <w:sz w:val="24"/>
                <w:szCs w:val="32"/>
                <w:lang w:val="en-US" w:eastAsia="zh-CN"/>
              </w:rPr>
              <w:t>手持式超声头：配备5cm²探头</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7、业绩要求：投标人近三年（2022年1月至今）上述招标范围内设备具有复旦大学综合医院排名前100医院用户20家以上项目业绩。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72"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72"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72"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72"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附件2、和祐医院康复科便携式超声治疗仪设备招标需求表</w:t>
            </w:r>
            <w:bookmarkStart w:id="0" w:name="_GoBack"/>
            <w:bookmarkEnd w:id="0"/>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97"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97"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3D42709"/>
    <w:rsid w:val="05E36A33"/>
    <w:rsid w:val="07DD3D0F"/>
    <w:rsid w:val="0BF95B27"/>
    <w:rsid w:val="0C65375D"/>
    <w:rsid w:val="0CD30B21"/>
    <w:rsid w:val="0D340D45"/>
    <w:rsid w:val="0FE443F8"/>
    <w:rsid w:val="10013B6D"/>
    <w:rsid w:val="11B07D38"/>
    <w:rsid w:val="11F72F30"/>
    <w:rsid w:val="11F73340"/>
    <w:rsid w:val="12A52BDE"/>
    <w:rsid w:val="138055A4"/>
    <w:rsid w:val="16C36411"/>
    <w:rsid w:val="19A60AC8"/>
    <w:rsid w:val="1B177ED9"/>
    <w:rsid w:val="2076647F"/>
    <w:rsid w:val="207672EF"/>
    <w:rsid w:val="22A8362C"/>
    <w:rsid w:val="23432469"/>
    <w:rsid w:val="238613E2"/>
    <w:rsid w:val="25C039A5"/>
    <w:rsid w:val="26445E08"/>
    <w:rsid w:val="264E141F"/>
    <w:rsid w:val="28832880"/>
    <w:rsid w:val="2AC76987"/>
    <w:rsid w:val="2B2B7D56"/>
    <w:rsid w:val="2E6770B3"/>
    <w:rsid w:val="34722DDC"/>
    <w:rsid w:val="34BF7BEB"/>
    <w:rsid w:val="356971B0"/>
    <w:rsid w:val="3757544A"/>
    <w:rsid w:val="3EB96C0A"/>
    <w:rsid w:val="3F0D5BA9"/>
    <w:rsid w:val="40A60F1C"/>
    <w:rsid w:val="42112138"/>
    <w:rsid w:val="43C26A41"/>
    <w:rsid w:val="441B57C9"/>
    <w:rsid w:val="453D0C6F"/>
    <w:rsid w:val="46E44703"/>
    <w:rsid w:val="4AE47D61"/>
    <w:rsid w:val="4BD9181C"/>
    <w:rsid w:val="4E916F30"/>
    <w:rsid w:val="4E9B72EC"/>
    <w:rsid w:val="4FBA3327"/>
    <w:rsid w:val="4FD756FD"/>
    <w:rsid w:val="52C27E26"/>
    <w:rsid w:val="559F1F75"/>
    <w:rsid w:val="572C29BF"/>
    <w:rsid w:val="5D513A56"/>
    <w:rsid w:val="5D61159D"/>
    <w:rsid w:val="5FD02660"/>
    <w:rsid w:val="602832AF"/>
    <w:rsid w:val="630C1067"/>
    <w:rsid w:val="63400ABB"/>
    <w:rsid w:val="640C60F5"/>
    <w:rsid w:val="67243AA2"/>
    <w:rsid w:val="67D04E0C"/>
    <w:rsid w:val="68D364A3"/>
    <w:rsid w:val="6B2018FE"/>
    <w:rsid w:val="6CC664D5"/>
    <w:rsid w:val="6D214BCF"/>
    <w:rsid w:val="774178C4"/>
    <w:rsid w:val="7795335F"/>
    <w:rsid w:val="79DF2984"/>
    <w:rsid w:val="7CE86F71"/>
    <w:rsid w:val="7DCFDC27"/>
    <w:rsid w:val="7E1B01FD"/>
    <w:rsid w:val="7E92785A"/>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815</Words>
  <Characters>959</Characters>
  <Lines>12</Lines>
  <Paragraphs>3</Paragraphs>
  <TotalTime>9</TotalTime>
  <ScaleCrop>false</ScaleCrop>
  <LinksUpToDate>false</LinksUpToDate>
  <CharactersWithSpaces>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2025-11-26T06:54:43Z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2052-12.1.0.23542</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