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7B01F">
      <w:pPr>
        <w:pStyle w:val="4"/>
        <w:jc w:val="center"/>
        <w:rPr>
          <w:rFonts w:hint="eastAsia" w:ascii="宋体" w:hAnsi="宋体" w:eastAsia="宋体" w:cs="宋体"/>
          <w:sz w:val="40"/>
          <w:szCs w:val="24"/>
          <w:lang w:val="en-US"/>
        </w:rPr>
      </w:pPr>
      <w:r>
        <w:rPr>
          <w:rFonts w:hint="eastAsia" w:ascii="宋体" w:hAnsi="宋体" w:eastAsia="宋体" w:cs="宋体"/>
          <w:sz w:val="40"/>
          <w:szCs w:val="24"/>
          <w:lang w:val="en-US"/>
        </w:rPr>
        <w:t>和祐医院二期(转化医学中心)室内外标识制作及施工服务采购项目</w:t>
      </w:r>
      <w:r>
        <w:rPr>
          <w:rFonts w:hint="eastAsia" w:cs="宋体"/>
          <w:sz w:val="40"/>
          <w:szCs w:val="24"/>
          <w:lang w:val="en-US" w:eastAsia="zh-CN"/>
        </w:rPr>
        <w:t>招标</w:t>
      </w:r>
      <w:r>
        <w:rPr>
          <w:rFonts w:hint="eastAsia" w:ascii="宋体" w:hAnsi="宋体" w:eastAsia="宋体" w:cs="宋体"/>
          <w:sz w:val="40"/>
          <w:szCs w:val="24"/>
          <w:lang w:val="en-US"/>
        </w:rPr>
        <w:t>公告</w:t>
      </w:r>
    </w:p>
    <w:p w14:paraId="58845895">
      <w:pPr>
        <w:pStyle w:val="4"/>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7F536D73">
      <w:pPr>
        <w:pStyle w:val="4"/>
        <w:keepNext w:val="0"/>
        <w:keepLines w:val="0"/>
        <w:pageBreakBefore w:val="0"/>
        <w:widowControl w:val="0"/>
        <w:kinsoku/>
        <w:wordWrap/>
        <w:overflowPunct/>
        <w:topLinePunct w:val="0"/>
        <w:autoSpaceDE w:val="0"/>
        <w:autoSpaceDN w:val="0"/>
        <w:bidi w:val="0"/>
        <w:adjustRightInd/>
        <w:snapToGrid/>
        <w:jc w:val="left"/>
        <w:textAlignment w:val="auto"/>
        <w:rPr>
          <w:rFonts w:hint="eastAsia" w:ascii="宋体" w:hAnsi="宋体" w:eastAsia="宋体" w:cs="宋体"/>
          <w:b w:val="0"/>
          <w:bCs w:val="0"/>
          <w:sz w:val="24"/>
          <w:szCs w:val="18"/>
          <w:lang w:val="en-US"/>
        </w:rPr>
      </w:pPr>
    </w:p>
    <w:p w14:paraId="3DDD38C4">
      <w:pPr>
        <w:pStyle w:val="4"/>
        <w:keepNext w:val="0"/>
        <w:keepLines w:val="0"/>
        <w:pageBreakBefore w:val="0"/>
        <w:widowControl w:val="0"/>
        <w:kinsoku/>
        <w:wordWrap/>
        <w:overflowPunct/>
        <w:topLinePunct w:val="0"/>
        <w:autoSpaceDE w:val="0"/>
        <w:autoSpaceDN w:val="0"/>
        <w:bidi w:val="0"/>
        <w:adjustRightInd/>
        <w:snapToGrid/>
        <w:ind w:firstLine="480" w:firstLineChars="200"/>
        <w:jc w:val="left"/>
        <w:textAlignment w:val="auto"/>
        <w:rPr>
          <w:rFonts w:hint="eastAsia" w:ascii="宋体" w:hAnsi="宋体" w:eastAsia="宋体" w:cs="宋体"/>
          <w:b w:val="0"/>
          <w:bCs w:val="0"/>
          <w:sz w:val="24"/>
          <w:szCs w:val="18"/>
          <w:lang w:val="en-US"/>
        </w:rPr>
      </w:pPr>
      <w:r>
        <w:rPr>
          <w:rFonts w:hint="eastAsia" w:ascii="宋体" w:hAnsi="宋体" w:eastAsia="宋体" w:cs="宋体"/>
          <w:b w:val="0"/>
          <w:bCs w:val="0"/>
          <w:sz w:val="24"/>
          <w:szCs w:val="18"/>
          <w:lang w:val="en-US"/>
        </w:rPr>
        <w:t>和祐医院供应链管理部配合医院内部发展需要，拟对和祐医院二期(转化医学中心)室内外标识制作及施工服务采购项目进行邀标</w:t>
      </w:r>
      <w:r>
        <w:rPr>
          <w:rFonts w:hint="eastAsia" w:cs="宋体"/>
          <w:b w:val="0"/>
          <w:bCs w:val="0"/>
          <w:sz w:val="24"/>
          <w:szCs w:val="18"/>
          <w:lang w:val="en-US" w:eastAsia="zh-CN"/>
        </w:rPr>
        <w:t>招标</w:t>
      </w:r>
      <w:r>
        <w:rPr>
          <w:rFonts w:hint="eastAsia" w:ascii="宋体" w:hAnsi="宋体" w:eastAsia="宋体" w:cs="宋体"/>
          <w:b w:val="0"/>
          <w:bCs w:val="0"/>
          <w:sz w:val="24"/>
          <w:szCs w:val="18"/>
          <w:lang w:val="en-US"/>
        </w:rPr>
        <w:t>，诚邀潜在合资格供应商了解项目需求并报名接受资格审查（初筛），有关事项如下：</w:t>
      </w:r>
    </w:p>
    <w:tbl>
      <w:tblPr>
        <w:tblStyle w:val="13"/>
        <w:tblpPr w:leftFromText="180" w:rightFromText="180" w:vertAnchor="text" w:horzAnchor="page" w:tblpX="603" w:tblpY="291"/>
        <w:tblOverlap w:val="never"/>
        <w:tblW w:w="107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1150"/>
        <w:gridCol w:w="8858"/>
      </w:tblGrid>
      <w:tr w14:paraId="0128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731" w:type="dxa"/>
            <w:vAlign w:val="center"/>
          </w:tcPr>
          <w:p w14:paraId="21BA70F9">
            <w:pPr>
              <w:pStyle w:val="12"/>
              <w:ind w:left="205" w:right="19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条款号</w:t>
            </w:r>
          </w:p>
        </w:tc>
        <w:tc>
          <w:tcPr>
            <w:tcW w:w="1150" w:type="dxa"/>
            <w:vAlign w:val="center"/>
          </w:tcPr>
          <w:p w14:paraId="09008B92">
            <w:pPr>
              <w:pStyle w:val="12"/>
              <w:ind w:left="105" w:right="105"/>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条 款 名 称</w:t>
            </w:r>
          </w:p>
        </w:tc>
        <w:tc>
          <w:tcPr>
            <w:tcW w:w="8858" w:type="dxa"/>
            <w:vAlign w:val="center"/>
          </w:tcPr>
          <w:p w14:paraId="4909870C">
            <w:pPr>
              <w:pStyle w:val="12"/>
              <w:tabs>
                <w:tab w:val="left" w:pos="430"/>
                <w:tab w:val="left" w:pos="852"/>
                <w:tab w:val="left" w:pos="1275"/>
              </w:tabs>
              <w:ind w:left="7"/>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编</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列</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内</w:t>
            </w:r>
            <w:r>
              <w:rPr>
                <w:rFonts w:hint="eastAsia" w:asciiTheme="minorEastAsia" w:hAnsiTheme="minorEastAsia" w:eastAsiaTheme="minorEastAsia" w:cstheme="minorEastAsia"/>
                <w:b/>
                <w:sz w:val="21"/>
                <w:szCs w:val="21"/>
              </w:rPr>
              <w:tab/>
            </w:r>
            <w:r>
              <w:rPr>
                <w:rFonts w:hint="eastAsia" w:asciiTheme="minorEastAsia" w:hAnsiTheme="minorEastAsia" w:eastAsiaTheme="minorEastAsia" w:cstheme="minorEastAsia"/>
                <w:b/>
                <w:sz w:val="21"/>
                <w:szCs w:val="21"/>
              </w:rPr>
              <w:t>容</w:t>
            </w:r>
          </w:p>
        </w:tc>
      </w:tr>
      <w:tr w14:paraId="6125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731" w:type="dxa"/>
            <w:vAlign w:val="center"/>
          </w:tcPr>
          <w:p w14:paraId="09714C74">
            <w:pPr>
              <w:pStyle w:val="12"/>
              <w:ind w:left="205" w:right="186"/>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50" w:type="dxa"/>
            <w:vAlign w:val="center"/>
          </w:tcPr>
          <w:p w14:paraId="7C98FD1D">
            <w:pPr>
              <w:pStyle w:val="12"/>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报名及材料收集</w:t>
            </w:r>
          </w:p>
        </w:tc>
        <w:tc>
          <w:tcPr>
            <w:tcW w:w="8858" w:type="dxa"/>
            <w:vAlign w:val="center"/>
          </w:tcPr>
          <w:p w14:paraId="56471FB8">
            <w:pPr>
              <w:pStyle w:val="12"/>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时间：报名供应商需于</w:t>
            </w:r>
            <w:r>
              <w:rPr>
                <w:rFonts w:hint="eastAsia" w:asciiTheme="minorEastAsia" w:hAnsiTheme="minorEastAsia" w:eastAsiaTheme="minorEastAsia" w:cstheme="minorEastAsia"/>
                <w:b/>
                <w:bCs/>
                <w:sz w:val="21"/>
                <w:szCs w:val="21"/>
              </w:rPr>
              <w:t>202</w:t>
            </w: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年</w:t>
            </w: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月</w:t>
            </w:r>
            <w:r>
              <w:rPr>
                <w:rFonts w:hint="eastAsia" w:asciiTheme="minorEastAsia" w:hAnsiTheme="minorEastAsia" w:cstheme="minorEastAsia"/>
                <w:b/>
                <w:bCs/>
                <w:sz w:val="21"/>
                <w:szCs w:val="21"/>
                <w:lang w:val="en-US" w:eastAsia="zh-CN"/>
              </w:rPr>
              <w:t>15</w:t>
            </w:r>
            <w:r>
              <w:rPr>
                <w:rFonts w:hint="eastAsia" w:asciiTheme="minorEastAsia" w:hAnsiTheme="minorEastAsia" w:eastAsiaTheme="minorEastAsia" w:cstheme="minorEastAsia"/>
                <w:b/>
                <w:bCs/>
                <w:sz w:val="21"/>
                <w:szCs w:val="21"/>
              </w:rPr>
              <w:t>日前</w:t>
            </w:r>
            <w:r>
              <w:rPr>
                <w:rFonts w:hint="eastAsia" w:asciiTheme="minorEastAsia" w:hAnsiTheme="minorEastAsia" w:eastAsiaTheme="minorEastAsia" w:cstheme="minorEastAsia"/>
                <w:sz w:val="21"/>
                <w:szCs w:val="21"/>
              </w:rPr>
              <w:t>将报名材料电子版发送到</w:t>
            </w:r>
          </w:p>
          <w:p w14:paraId="7CD77B45">
            <w:pPr>
              <w:pStyle w:val="12"/>
              <w:ind w:left="110" w:right="5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邮箱:</w:t>
            </w:r>
            <w:r>
              <w:rPr>
                <w:rStyle w:val="11"/>
                <w:rFonts w:hint="eastAsia" w:asciiTheme="minorEastAsia" w:hAnsiTheme="minorEastAsia" w:eastAsiaTheme="minorEastAsia" w:cstheme="minorEastAsia"/>
                <w:spacing w:val="-5"/>
                <w:sz w:val="21"/>
                <w:szCs w:val="21"/>
              </w:rPr>
              <w:t>chenpm7@hyhospital.com</w:t>
            </w:r>
            <w:r>
              <w:rPr>
                <w:rFonts w:hint="eastAsia" w:asciiTheme="minorEastAsia" w:hAnsiTheme="minorEastAsia" w:eastAsiaTheme="minorEastAsia" w:cstheme="minorEastAsia"/>
                <w:spacing w:val="-5"/>
                <w:sz w:val="21"/>
                <w:szCs w:val="21"/>
              </w:rPr>
              <w:t>，</w:t>
            </w:r>
            <w:r>
              <w:rPr>
                <w:rFonts w:hint="eastAsia" w:asciiTheme="minorEastAsia" w:hAnsiTheme="minorEastAsia" w:eastAsiaTheme="minorEastAsia" w:cstheme="minorEastAsia"/>
                <w:sz w:val="21"/>
                <w:szCs w:val="21"/>
              </w:rPr>
              <w:t>联系人: 陈</w:t>
            </w:r>
            <w:r>
              <w:rPr>
                <w:rFonts w:hint="eastAsia" w:asciiTheme="minorEastAsia" w:hAnsiTheme="minorEastAsia" w:cstheme="minorEastAsia"/>
                <w:sz w:val="21"/>
                <w:szCs w:val="21"/>
                <w:lang w:val="en-US" w:eastAsia="zh-CN"/>
              </w:rPr>
              <w:t>平明</w:t>
            </w:r>
            <w:r>
              <w:rPr>
                <w:rFonts w:hint="eastAsia" w:asciiTheme="minorEastAsia" w:hAnsiTheme="minorEastAsia" w:eastAsiaTheme="minorEastAsia" w:cstheme="minorEastAsia"/>
                <w:sz w:val="21"/>
                <w:szCs w:val="21"/>
              </w:rPr>
              <w:t xml:space="preserve">  电话:</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1"/>
                <w:szCs w:val="21"/>
                <w:lang w:val="en-US"/>
              </w:rPr>
              <w:t>13516680202</w:t>
            </w:r>
          </w:p>
        </w:tc>
      </w:tr>
      <w:tr w14:paraId="0A5D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731" w:type="dxa"/>
            <w:vAlign w:val="center"/>
          </w:tcPr>
          <w:p w14:paraId="37214219">
            <w:pPr>
              <w:pStyle w:val="12"/>
              <w:ind w:left="205" w:right="186"/>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p>
        </w:tc>
        <w:tc>
          <w:tcPr>
            <w:tcW w:w="1150" w:type="dxa"/>
            <w:vAlign w:val="center"/>
          </w:tcPr>
          <w:p w14:paraId="690E8680">
            <w:pPr>
              <w:pStyle w:val="12"/>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项目</w:t>
            </w:r>
            <w:r>
              <w:rPr>
                <w:rFonts w:hint="eastAsia" w:asciiTheme="minorEastAsia" w:hAnsiTheme="minorEastAsia" w:eastAsiaTheme="minorEastAsia" w:cstheme="minorEastAsia"/>
                <w:sz w:val="21"/>
                <w:szCs w:val="21"/>
              </w:rPr>
              <w:t>地点</w:t>
            </w:r>
          </w:p>
        </w:tc>
        <w:tc>
          <w:tcPr>
            <w:tcW w:w="8858" w:type="dxa"/>
            <w:vAlign w:val="center"/>
          </w:tcPr>
          <w:p w14:paraId="1176391E">
            <w:pPr>
              <w:pStyle w:val="12"/>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佛山市顺德区和祐医院（二期大楼-转化医学中心）</w:t>
            </w:r>
          </w:p>
        </w:tc>
      </w:tr>
      <w:tr w14:paraId="3487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5" w:hRule="atLeast"/>
        </w:trPr>
        <w:tc>
          <w:tcPr>
            <w:tcW w:w="731" w:type="dxa"/>
            <w:vAlign w:val="center"/>
          </w:tcPr>
          <w:p w14:paraId="42819780">
            <w:pPr>
              <w:pStyle w:val="12"/>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p>
        </w:tc>
        <w:tc>
          <w:tcPr>
            <w:tcW w:w="1150" w:type="dxa"/>
            <w:vAlign w:val="center"/>
          </w:tcPr>
          <w:p w14:paraId="7A5234EE">
            <w:pPr>
              <w:pStyle w:val="12"/>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项目概况</w:t>
            </w:r>
          </w:p>
        </w:tc>
        <w:tc>
          <w:tcPr>
            <w:tcW w:w="8858" w:type="dxa"/>
            <w:vAlign w:val="center"/>
          </w:tcPr>
          <w:p w14:paraId="3B341BDF">
            <w:pPr>
              <w:pStyle w:val="12"/>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和祐医院</w:t>
            </w:r>
            <w:r>
              <w:rPr>
                <w:rFonts w:hint="default" w:asciiTheme="minorEastAsia" w:hAnsiTheme="minorEastAsia" w:cstheme="minorEastAsia"/>
                <w:sz w:val="21"/>
                <w:szCs w:val="21"/>
                <w:lang w:val="en-US" w:eastAsia="zh-CN"/>
              </w:rPr>
              <w:t>是一家三级综合医院，医保定点单位，定位为非营利性医院，由美的控股出资超100亿元创办并于2024年6月28日正式开业。</w:t>
            </w:r>
          </w:p>
          <w:p w14:paraId="5C0C5D5D">
            <w:pPr>
              <w:pStyle w:val="12"/>
              <w:rPr>
                <w:rFonts w:hint="eastAsia" w:asciiTheme="minorEastAsia" w:hAnsiTheme="minorEastAsia" w:eastAsiaTheme="minorEastAsia" w:cstheme="minorEastAsia"/>
                <w:sz w:val="21"/>
                <w:szCs w:val="21"/>
                <w:lang w:val="en-US"/>
              </w:rPr>
            </w:pPr>
            <w:r>
              <w:rPr>
                <w:rFonts w:hint="eastAsia" w:asciiTheme="minorEastAsia" w:hAnsiTheme="minorEastAsia" w:cstheme="minorEastAsia"/>
                <w:sz w:val="21"/>
                <w:szCs w:val="21"/>
                <w:lang w:val="en-US" w:eastAsia="zh-CN"/>
              </w:rPr>
              <w:t>和祐国际医院二期大楼（转化医学中心）项目已进入全面建设阶段。标识系统作为建筑的功能性、导向性核心组成部分，其管线预埋、基础结构等需与建筑、机电工程同步施工，紧密配合。截至目前，标识系统设计工作已完成，标识系统的深化设计方案已审定，工程量清单已出具，为保障和祐国际医院二期工程整体建设进度，现启动“二期（转化医学中心）室内外标识制作及施工服务”的采购招标工作。</w:t>
            </w:r>
          </w:p>
        </w:tc>
      </w:tr>
      <w:tr w14:paraId="7502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7" w:hRule="atLeast"/>
        </w:trPr>
        <w:tc>
          <w:tcPr>
            <w:tcW w:w="731" w:type="dxa"/>
            <w:vAlign w:val="center"/>
          </w:tcPr>
          <w:p w14:paraId="10B47F6B">
            <w:pPr>
              <w:pStyle w:val="12"/>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p>
        </w:tc>
        <w:tc>
          <w:tcPr>
            <w:tcW w:w="1150" w:type="dxa"/>
            <w:shd w:val="clear" w:color="auto" w:fill="auto"/>
            <w:vAlign w:val="center"/>
          </w:tcPr>
          <w:p w14:paraId="591859DA">
            <w:pPr>
              <w:pStyle w:val="12"/>
              <w:ind w:left="112" w:leftChars="0" w:right="105" w:rightChars="0"/>
              <w:jc w:val="center"/>
              <w:rPr>
                <w:rFonts w:hint="default" w:asciiTheme="minorEastAsia" w:hAnsiTheme="minorEastAsia" w:eastAsiaTheme="minorEastAsia" w:cstheme="minorEastAsia"/>
                <w:sz w:val="21"/>
                <w:szCs w:val="21"/>
                <w:lang w:val="en-US" w:eastAsia="zh-CN" w:bidi="zh-CN"/>
              </w:rPr>
            </w:pPr>
            <w:r>
              <w:rPr>
                <w:rFonts w:hint="eastAsia" w:asciiTheme="minorEastAsia" w:hAnsiTheme="minorEastAsia" w:cstheme="minorEastAsia"/>
                <w:sz w:val="21"/>
                <w:szCs w:val="21"/>
                <w:lang w:val="en-US" w:eastAsia="zh-CN"/>
              </w:rPr>
              <w:t>招标范围</w:t>
            </w:r>
          </w:p>
          <w:p w14:paraId="3A306B75"/>
        </w:tc>
        <w:tc>
          <w:tcPr>
            <w:tcW w:w="8858" w:type="dxa"/>
            <w:shd w:val="clear" w:color="auto" w:fill="auto"/>
            <w:vAlign w:val="center"/>
          </w:tcPr>
          <w:p w14:paraId="489754A5">
            <w:pPr>
              <w:numPr>
                <w:ilvl w:val="0"/>
                <w:numId w:val="0"/>
              </w:numPr>
              <w:autoSpaceDE/>
              <w:autoSpaceDN/>
              <w:rPr>
                <w:rFonts w:hint="eastAsia" w:asciiTheme="minorEastAsia" w:hAnsiTheme="minorEastAsia" w:eastAsiaTheme="minorEastAsia" w:cstheme="minorEastAsia"/>
                <w:sz w:val="21"/>
                <w:szCs w:val="21"/>
                <w:lang w:val="en-US" w:eastAsia="zh-CN" w:bidi="zh-CN"/>
              </w:rPr>
            </w:pPr>
            <w:r>
              <w:rPr>
                <w:rFonts w:hint="eastAsia" w:asciiTheme="minorEastAsia" w:hAnsiTheme="minorEastAsia" w:eastAsiaTheme="minorEastAsia" w:cstheme="minorEastAsia"/>
                <w:kern w:val="2"/>
                <w:sz w:val="21"/>
                <w:szCs w:val="21"/>
                <w:lang w:val="en-US" w:eastAsia="zh-CN" w:bidi="ar-SA"/>
              </w:rPr>
              <w:t>本次招标采购内容含盖室内及室外标识类别：楼体标识、出入口标识、行车标识、指引标识、景墙字、广告灯箱、楼层索引、墙面/地面标识、墙面喷涂</w:t>
            </w:r>
            <w:r>
              <w:rPr>
                <w:rFonts w:hint="eastAsia" w:asciiTheme="minorEastAsia" w:hAnsiTheme="minorEastAsia" w:cstheme="minorEastAsia"/>
                <w:kern w:val="2"/>
                <w:sz w:val="21"/>
                <w:szCs w:val="21"/>
                <w:lang w:val="en-US" w:eastAsia="zh-CN" w:bidi="ar-SA"/>
              </w:rPr>
              <w:t>、消防标识</w:t>
            </w:r>
            <w:r>
              <w:rPr>
                <w:rFonts w:hint="eastAsia" w:asciiTheme="minorEastAsia" w:hAnsiTheme="minorEastAsia" w:eastAsiaTheme="minorEastAsia" w:cstheme="minorEastAsia"/>
                <w:kern w:val="2"/>
                <w:sz w:val="21"/>
                <w:szCs w:val="21"/>
                <w:lang w:val="en-US" w:eastAsia="zh-CN" w:bidi="ar-SA"/>
              </w:rPr>
              <w:t>等</w:t>
            </w:r>
            <w:r>
              <w:rPr>
                <w:rFonts w:hint="eastAsia" w:asciiTheme="minorEastAsia" w:hAnsiTheme="minorEastAsia" w:cstheme="minorEastAsia"/>
                <w:kern w:val="2"/>
                <w:sz w:val="21"/>
                <w:szCs w:val="21"/>
                <w:lang w:val="en-US" w:eastAsia="zh-CN" w:bidi="ar-SA"/>
              </w:rPr>
              <w:t>等</w:t>
            </w:r>
            <w:r>
              <w:rPr>
                <w:rFonts w:hint="eastAsia" w:asciiTheme="minorEastAsia" w:hAnsiTheme="minorEastAsia" w:eastAsiaTheme="minorEastAsia" w:cstheme="minorEastAsia"/>
                <w:kern w:val="2"/>
                <w:sz w:val="21"/>
                <w:szCs w:val="21"/>
                <w:lang w:val="en-US" w:eastAsia="zh-CN" w:bidi="ar-SA"/>
              </w:rPr>
              <w:t>。项目含标识制作、安装、运输、税费及最终现场配合调试等全部费用</w:t>
            </w:r>
            <w:r>
              <w:rPr>
                <w:rFonts w:hint="eastAsia" w:asciiTheme="minorEastAsia" w:hAnsiTheme="minorEastAsia" w:cstheme="minorEastAsia"/>
                <w:kern w:val="2"/>
                <w:sz w:val="21"/>
                <w:szCs w:val="21"/>
                <w:lang w:val="en-US" w:eastAsia="zh-CN" w:bidi="ar-SA"/>
              </w:rPr>
              <w:t>。</w:t>
            </w:r>
          </w:p>
        </w:tc>
      </w:tr>
      <w:tr w14:paraId="716B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731" w:type="dxa"/>
            <w:vAlign w:val="center"/>
          </w:tcPr>
          <w:p w14:paraId="6D135168">
            <w:pPr>
              <w:pStyle w:val="12"/>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p>
        </w:tc>
        <w:tc>
          <w:tcPr>
            <w:tcW w:w="1150" w:type="dxa"/>
            <w:vAlign w:val="center"/>
          </w:tcPr>
          <w:p w14:paraId="54C7043B">
            <w:pPr>
              <w:autoSpaceDE/>
              <w:autoSpaceDN/>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招标方式</w:t>
            </w:r>
          </w:p>
        </w:tc>
        <w:tc>
          <w:tcPr>
            <w:tcW w:w="8858" w:type="dxa"/>
            <w:vAlign w:val="center"/>
          </w:tcPr>
          <w:p w14:paraId="416C4478">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邀请招标（限通过初筛入围并接收最终受邀的供应商参与）</w:t>
            </w:r>
          </w:p>
        </w:tc>
      </w:tr>
      <w:tr w14:paraId="129F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0" w:hRule="atLeast"/>
        </w:trPr>
        <w:tc>
          <w:tcPr>
            <w:tcW w:w="731" w:type="dxa"/>
            <w:vAlign w:val="center"/>
          </w:tcPr>
          <w:p w14:paraId="04973182">
            <w:pPr>
              <w:pStyle w:val="12"/>
              <w:ind w:left="205" w:right="181"/>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6</w:t>
            </w:r>
          </w:p>
        </w:tc>
        <w:tc>
          <w:tcPr>
            <w:tcW w:w="1150" w:type="dxa"/>
            <w:vAlign w:val="center"/>
          </w:tcPr>
          <w:p w14:paraId="4E071461">
            <w:pPr>
              <w:pStyle w:val="12"/>
              <w:ind w:left="112" w:right="105"/>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项目预算</w:t>
            </w:r>
          </w:p>
        </w:tc>
        <w:tc>
          <w:tcPr>
            <w:tcW w:w="8858" w:type="dxa"/>
            <w:vAlign w:val="center"/>
          </w:tcPr>
          <w:p w14:paraId="2A774D5A">
            <w:pPr>
              <w:autoSpaceDE/>
              <w:autoSpaceDN/>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不公开</w:t>
            </w:r>
          </w:p>
        </w:tc>
      </w:tr>
      <w:tr w14:paraId="483A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731" w:type="dxa"/>
            <w:vAlign w:val="center"/>
          </w:tcPr>
          <w:p w14:paraId="04256943">
            <w:pPr>
              <w:pStyle w:val="12"/>
              <w:ind w:left="205" w:right="186"/>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7</w:t>
            </w:r>
          </w:p>
        </w:tc>
        <w:tc>
          <w:tcPr>
            <w:tcW w:w="1150" w:type="dxa"/>
            <w:vAlign w:val="center"/>
          </w:tcPr>
          <w:p w14:paraId="4077EB4A">
            <w:pPr>
              <w:pStyle w:val="12"/>
              <w:ind w:left="112" w:right="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计划时间节点</w:t>
            </w:r>
          </w:p>
        </w:tc>
        <w:tc>
          <w:tcPr>
            <w:tcW w:w="8858" w:type="dxa"/>
            <w:vAlign w:val="center"/>
          </w:tcPr>
          <w:p w14:paraId="28944B45">
            <w:pPr>
              <w:pStyle w:val="1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供应商海选报名：为招标公告发出之日起至</w:t>
            </w:r>
            <w:r>
              <w:rPr>
                <w:rFonts w:hint="eastAsia" w:asciiTheme="minorEastAsia" w:hAnsiTheme="minorEastAsia" w:eastAsiaTheme="minorEastAsia" w:cstheme="minorEastAsia"/>
                <w:b/>
                <w:bCs/>
                <w:sz w:val="21"/>
                <w:szCs w:val="21"/>
              </w:rPr>
              <w:t>202</w:t>
            </w:r>
            <w:r>
              <w:rPr>
                <w:rFonts w:hint="eastAsia" w:asciiTheme="minorEastAsia" w:hAnsiTheme="minorEastAsia" w:eastAsiaTheme="minorEastAsia" w:cstheme="minorEastAsia"/>
                <w:b/>
                <w:bCs/>
                <w:sz w:val="21"/>
                <w:szCs w:val="21"/>
                <w:lang w:val="en-US" w:eastAsia="zh-CN"/>
              </w:rPr>
              <w:t>5</w:t>
            </w:r>
            <w:r>
              <w:rPr>
                <w:rFonts w:hint="eastAsia" w:asciiTheme="minorEastAsia" w:hAnsiTheme="minorEastAsia" w:eastAsiaTheme="minorEastAsia" w:cstheme="minorEastAsia"/>
                <w:b/>
                <w:bCs/>
                <w:sz w:val="21"/>
                <w:szCs w:val="21"/>
              </w:rPr>
              <w:t>年</w:t>
            </w:r>
            <w:r>
              <w:rPr>
                <w:rFonts w:hint="eastAsia" w:asciiTheme="minorEastAsia" w:hAnsiTheme="minorEastAsia" w:eastAsiaTheme="minorEastAsia" w:cstheme="minorEastAsia"/>
                <w:b/>
                <w:bCs/>
                <w:sz w:val="21"/>
                <w:szCs w:val="21"/>
                <w:lang w:val="en-US" w:eastAsia="zh-CN"/>
              </w:rPr>
              <w:t>1</w:t>
            </w:r>
            <w:r>
              <w:rPr>
                <w:rFonts w:hint="eastAsia" w:asciiTheme="minorEastAsia" w:hAnsiTheme="minorEastAsia" w:cstheme="minorEastAsia"/>
                <w:b/>
                <w:bCs/>
                <w:sz w:val="21"/>
                <w:szCs w:val="21"/>
                <w:lang w:val="en-US" w:eastAsia="zh-CN"/>
              </w:rPr>
              <w:t>2</w:t>
            </w:r>
            <w:r>
              <w:rPr>
                <w:rFonts w:hint="eastAsia" w:asciiTheme="minorEastAsia" w:hAnsiTheme="minorEastAsia" w:eastAsiaTheme="minorEastAsia" w:cstheme="minorEastAsia"/>
                <w:b/>
                <w:bCs/>
                <w:sz w:val="21"/>
                <w:szCs w:val="21"/>
              </w:rPr>
              <w:t>月</w:t>
            </w:r>
            <w:r>
              <w:rPr>
                <w:rFonts w:hint="eastAsia" w:asciiTheme="minorEastAsia" w:hAnsiTheme="minorEastAsia" w:eastAsiaTheme="minorEastAsia" w:cstheme="minorEastAsia"/>
                <w:b/>
                <w:bCs/>
                <w:sz w:val="21"/>
                <w:szCs w:val="21"/>
                <w:lang w:val="en-US" w:eastAsia="zh-CN"/>
              </w:rPr>
              <w:t>15</w:t>
            </w:r>
            <w:r>
              <w:rPr>
                <w:rFonts w:hint="eastAsia" w:asciiTheme="minorEastAsia" w:hAnsiTheme="minorEastAsia" w:eastAsiaTheme="minorEastAsia" w:cstheme="minorEastAsia"/>
                <w:b/>
                <w:bCs/>
                <w:sz w:val="21"/>
                <w:szCs w:val="21"/>
              </w:rPr>
              <w:t>日</w:t>
            </w:r>
            <w:r>
              <w:rPr>
                <w:rFonts w:hint="eastAsia" w:asciiTheme="minorEastAsia" w:hAnsiTheme="minorEastAsia" w:eastAsiaTheme="minorEastAsia" w:cstheme="minorEastAsia"/>
                <w:b/>
                <w:bCs/>
                <w:sz w:val="21"/>
                <w:szCs w:val="21"/>
                <w:lang w:val="en-US" w:eastAsia="zh-CN"/>
              </w:rPr>
              <w:t>23:59</w:t>
            </w:r>
            <w:r>
              <w:rPr>
                <w:rFonts w:hint="eastAsia" w:asciiTheme="minorEastAsia" w:hAnsiTheme="minorEastAsia" w:eastAsiaTheme="minorEastAsia" w:cstheme="minorEastAsia"/>
                <w:b/>
                <w:bCs/>
                <w:sz w:val="21"/>
                <w:szCs w:val="21"/>
              </w:rPr>
              <w:t>止</w:t>
            </w:r>
            <w:r>
              <w:rPr>
                <w:rFonts w:hint="eastAsia" w:asciiTheme="minorEastAsia" w:hAnsiTheme="minorEastAsia" w:eastAsiaTheme="minorEastAsia" w:cstheme="minorEastAsia"/>
                <w:sz w:val="21"/>
                <w:szCs w:val="21"/>
              </w:rPr>
              <w:t>。</w:t>
            </w:r>
          </w:p>
        </w:tc>
      </w:tr>
      <w:tr w14:paraId="5E53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2" w:hRule="atLeast"/>
        </w:trPr>
        <w:tc>
          <w:tcPr>
            <w:tcW w:w="731" w:type="dxa"/>
            <w:vAlign w:val="center"/>
          </w:tcPr>
          <w:p w14:paraId="11282D4E">
            <w:pPr>
              <w:pStyle w:val="12"/>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8</w:t>
            </w:r>
          </w:p>
        </w:tc>
        <w:tc>
          <w:tcPr>
            <w:tcW w:w="1150" w:type="dxa"/>
            <w:vAlign w:val="center"/>
          </w:tcPr>
          <w:p w14:paraId="46892655">
            <w:pPr>
              <w:pStyle w:val="12"/>
              <w:ind w:left="112" w:right="105"/>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投标人资质条件</w:t>
            </w:r>
            <w:r>
              <w:rPr>
                <w:rFonts w:hint="eastAsia" w:asciiTheme="minorEastAsia" w:hAnsiTheme="minorEastAsia" w:eastAsiaTheme="minorEastAsia" w:cstheme="minorEastAsia"/>
                <w:sz w:val="21"/>
                <w:szCs w:val="21"/>
                <w:lang w:val="en-US" w:eastAsia="zh-CN"/>
              </w:rPr>
              <w:t>要求</w:t>
            </w:r>
          </w:p>
        </w:tc>
        <w:tc>
          <w:tcPr>
            <w:tcW w:w="8858" w:type="dxa"/>
            <w:vAlign w:val="center"/>
          </w:tcPr>
          <w:p w14:paraId="0FA5B78A">
            <w:pPr>
              <w:pStyle w:val="14"/>
              <w:numPr>
                <w:ilvl w:val="0"/>
                <w:numId w:val="0"/>
              </w:numPr>
              <w:spacing w:line="240" w:lineRule="auto"/>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
                <w:bCs/>
                <w:spacing w:val="0"/>
                <w:kern w:val="2"/>
                <w:sz w:val="21"/>
                <w:szCs w:val="21"/>
                <w:lang w:val="en-US" w:eastAsia="zh-CN" w:bidi="ar-SA"/>
              </w:rPr>
              <w:t>1、资格要求：</w:t>
            </w:r>
            <w:r>
              <w:rPr>
                <w:rFonts w:hint="eastAsia" w:asciiTheme="minorEastAsia" w:hAnsiTheme="minorEastAsia" w:eastAsiaTheme="minorEastAsia" w:cstheme="minorEastAsia"/>
                <w:bCs w:val="0"/>
                <w:spacing w:val="0"/>
                <w:kern w:val="2"/>
                <w:sz w:val="21"/>
                <w:szCs w:val="21"/>
                <w:lang w:val="en-US" w:eastAsia="zh-CN" w:bidi="ar-SA"/>
              </w:rPr>
              <w:t>具有独立法人资格，经营范围包含标识、标牌制作及安装；具有二级装饰装修资质，同时具有泛光效果、智能化深化及动线合理性评估等相关专业能力，对标识系统和动线有深刻的见解。</w:t>
            </w:r>
          </w:p>
          <w:p w14:paraId="0630D33D">
            <w:pPr>
              <w:pStyle w:val="14"/>
              <w:numPr>
                <w:ilvl w:val="0"/>
                <w:numId w:val="0"/>
              </w:numPr>
              <w:spacing w:line="240" w:lineRule="auto"/>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
                <w:bCs/>
                <w:spacing w:val="0"/>
                <w:kern w:val="2"/>
                <w:sz w:val="21"/>
                <w:szCs w:val="21"/>
                <w:lang w:val="en-US" w:eastAsia="zh-CN" w:bidi="ar-SA"/>
              </w:rPr>
              <w:t>2、业绩要求：</w:t>
            </w:r>
            <w:r>
              <w:rPr>
                <w:rFonts w:hint="eastAsia" w:asciiTheme="minorEastAsia" w:hAnsiTheme="minorEastAsia" w:eastAsiaTheme="minorEastAsia" w:cstheme="minorEastAsia"/>
                <w:bCs w:val="0"/>
                <w:spacing w:val="0"/>
                <w:kern w:val="2"/>
                <w:sz w:val="21"/>
                <w:szCs w:val="21"/>
                <w:lang w:val="en-US" w:eastAsia="zh-CN" w:bidi="ar-SA"/>
              </w:rPr>
              <w:t>投标人近三年具有 2 项及以上的类似标识标牌业绩（2022年</w:t>
            </w:r>
          </w:p>
          <w:p w14:paraId="4FD27E12">
            <w:pPr>
              <w:pStyle w:val="14"/>
              <w:numPr>
                <w:ilvl w:val="0"/>
                <w:numId w:val="0"/>
              </w:numPr>
              <w:spacing w:line="240" w:lineRule="auto"/>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US" w:eastAsia="zh-CN" w:bidi="ar-SA"/>
              </w:rPr>
              <w:t>1月至今，合同金额在 100 万元人民币以上）。同时项目负责人也要有两个</w:t>
            </w:r>
          </w:p>
          <w:p w14:paraId="0D40460C">
            <w:pPr>
              <w:pStyle w:val="14"/>
              <w:numPr>
                <w:ilvl w:val="0"/>
                <w:numId w:val="0"/>
              </w:numPr>
              <w:spacing w:line="24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Cs w:val="0"/>
                <w:spacing w:val="0"/>
                <w:kern w:val="2"/>
                <w:sz w:val="21"/>
                <w:szCs w:val="21"/>
                <w:lang w:val="en-US" w:eastAsia="zh-CN" w:bidi="ar-SA"/>
              </w:rPr>
              <w:t>及以上的同等业绩（需提供项目合同）</w:t>
            </w:r>
          </w:p>
        </w:tc>
      </w:tr>
      <w:tr w14:paraId="67DAA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trPr>
        <w:tc>
          <w:tcPr>
            <w:tcW w:w="731" w:type="dxa"/>
            <w:vAlign w:val="center"/>
          </w:tcPr>
          <w:p w14:paraId="73C006FC">
            <w:pPr>
              <w:pStyle w:val="12"/>
              <w:ind w:left="205" w:right="186"/>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9</w:t>
            </w:r>
          </w:p>
        </w:tc>
        <w:tc>
          <w:tcPr>
            <w:tcW w:w="1150" w:type="dxa"/>
            <w:vAlign w:val="center"/>
          </w:tcPr>
          <w:p w14:paraId="72CC0F6B">
            <w:pPr>
              <w:pStyle w:val="12"/>
              <w:ind w:left="129" w:right="119" w:firstLine="105"/>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是否接受联合体投标</w:t>
            </w:r>
          </w:p>
        </w:tc>
        <w:tc>
          <w:tcPr>
            <w:tcW w:w="8858" w:type="dxa"/>
            <w:vAlign w:val="center"/>
          </w:tcPr>
          <w:p w14:paraId="098DC239">
            <w:pPr>
              <w:autoSpaceDE/>
              <w:autoSpaceDN/>
              <w:spacing w:after="160" w:line="40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不接受</w:t>
            </w:r>
          </w:p>
        </w:tc>
      </w:tr>
      <w:tr w14:paraId="496C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731" w:type="dxa"/>
            <w:vAlign w:val="center"/>
          </w:tcPr>
          <w:p w14:paraId="669D8C66">
            <w:pPr>
              <w:pStyle w:val="12"/>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10</w:t>
            </w:r>
          </w:p>
        </w:tc>
        <w:tc>
          <w:tcPr>
            <w:tcW w:w="1150" w:type="dxa"/>
            <w:vAlign w:val="center"/>
          </w:tcPr>
          <w:p w14:paraId="160047EE">
            <w:pPr>
              <w:pStyle w:val="12"/>
              <w:snapToGrid w:val="0"/>
              <w:ind w:left="129" w:right="119" w:firstLine="105"/>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报名资料</w:t>
            </w:r>
          </w:p>
        </w:tc>
        <w:tc>
          <w:tcPr>
            <w:tcW w:w="8858" w:type="dxa"/>
            <w:vAlign w:val="center"/>
          </w:tcPr>
          <w:p w14:paraId="0B03D34E">
            <w:pPr>
              <w:pStyle w:val="12"/>
              <w:snapToGrid w:val="0"/>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1、报名供应商基本</w:t>
            </w:r>
            <w:bookmarkStart w:id="0" w:name="_GoBack"/>
            <w:bookmarkEnd w:id="0"/>
            <w:r>
              <w:rPr>
                <w:rFonts w:hint="eastAsia" w:asciiTheme="minorEastAsia" w:hAnsiTheme="minorEastAsia" w:eastAsiaTheme="minorEastAsia" w:cstheme="minorEastAsia"/>
                <w:sz w:val="21"/>
                <w:szCs w:val="21"/>
              </w:rPr>
              <w:t>信息表（见附件</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p>
          <w:p w14:paraId="31C83212">
            <w:pPr>
              <w:pStyle w:val="12"/>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2、公司简介：包括营业执照、资质证书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获奖证书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相关业绩证明文件等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见附件2</w:t>
            </w:r>
            <w:r>
              <w:rPr>
                <w:rFonts w:hint="eastAsia" w:asciiTheme="minorEastAsia" w:hAnsiTheme="minorEastAsia" w:eastAsiaTheme="minorEastAsia" w:cstheme="minorEastAsia"/>
                <w:sz w:val="21"/>
                <w:szCs w:val="21"/>
                <w:lang w:eastAsia="zh-CN"/>
              </w:rPr>
              <w:t>）。</w:t>
            </w:r>
          </w:p>
        </w:tc>
      </w:tr>
      <w:tr w14:paraId="5089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trPr>
        <w:tc>
          <w:tcPr>
            <w:tcW w:w="731" w:type="dxa"/>
            <w:vAlign w:val="center"/>
          </w:tcPr>
          <w:p w14:paraId="321B39DF">
            <w:pPr>
              <w:pStyle w:val="12"/>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11</w:t>
            </w:r>
          </w:p>
        </w:tc>
        <w:tc>
          <w:tcPr>
            <w:tcW w:w="1150" w:type="dxa"/>
            <w:vAlign w:val="center"/>
          </w:tcPr>
          <w:p w14:paraId="287F0B9D">
            <w:pPr>
              <w:pStyle w:val="12"/>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项目答疑</w:t>
            </w:r>
          </w:p>
        </w:tc>
        <w:tc>
          <w:tcPr>
            <w:tcW w:w="8858" w:type="dxa"/>
            <w:vAlign w:val="center"/>
          </w:tcPr>
          <w:p w14:paraId="206D424B">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1、商务答疑</w:t>
            </w:r>
          </w:p>
          <w:p w14:paraId="1659FB38">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姓名：陈平明 13516680202</w:t>
            </w:r>
          </w:p>
          <w:p w14:paraId="3D303643">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邮箱：chenpm7@hyhospital.com</w:t>
            </w:r>
          </w:p>
          <w:p w14:paraId="22900DAB">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部门：供应链管理部</w:t>
            </w:r>
          </w:p>
          <w:p w14:paraId="25C0EF0F">
            <w:pPr>
              <w:pStyle w:val="12"/>
              <w:snapToGrid w:val="0"/>
              <w:textAlignment w:val="baseline"/>
              <w:rPr>
                <w:rFonts w:hint="eastAsia" w:asciiTheme="minorEastAsia" w:hAnsiTheme="minorEastAsia" w:eastAsiaTheme="minorEastAsia" w:cstheme="minorEastAsia"/>
                <w:sz w:val="21"/>
                <w:szCs w:val="21"/>
                <w:lang w:val="en-US" w:eastAsia="zh-CN"/>
              </w:rPr>
            </w:pPr>
          </w:p>
          <w:p w14:paraId="5B460C0F">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2、技术答疑</w:t>
            </w:r>
          </w:p>
          <w:p w14:paraId="35E66647">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姓名：</w:t>
            </w:r>
            <w:r>
              <w:rPr>
                <w:rFonts w:hint="eastAsia" w:asciiTheme="minorEastAsia" w:hAnsiTheme="minorEastAsia" w:cstheme="minorEastAsia"/>
                <w:sz w:val="21"/>
                <w:szCs w:val="21"/>
                <w:lang w:val="en-US" w:eastAsia="zh-CN"/>
              </w:rPr>
              <w:t>刘华用</w:t>
            </w:r>
            <w:r>
              <w:rPr>
                <w:rFonts w:hint="eastAsia" w:asciiTheme="minorEastAsia" w:hAnsiTheme="minorEastAsia" w:eastAsiaTheme="minorEastAsia" w:cstheme="minorEastAsia"/>
                <w:sz w:val="21"/>
                <w:szCs w:val="21"/>
                <w:lang w:val="en-US" w:eastAsia="zh-CN"/>
              </w:rPr>
              <w:t xml:space="preserve">  13580500351</w:t>
            </w:r>
          </w:p>
          <w:p w14:paraId="493E2BE1">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邮箱</w:t>
            </w:r>
            <w:r>
              <w:rPr>
                <w:rFonts w:hint="eastAsia" w:asciiTheme="minorEastAsia" w:hAnsi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t>liuhy446@hyhospital.com</w:t>
            </w:r>
          </w:p>
          <w:p w14:paraId="7CFB5A65">
            <w:pPr>
              <w:pStyle w:val="12"/>
              <w:snapToGrid w:val="0"/>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部门：</w:t>
            </w:r>
            <w:r>
              <w:rPr>
                <w:rFonts w:hint="eastAsia" w:asciiTheme="minorEastAsia" w:hAnsiTheme="minorEastAsia" w:cstheme="minorEastAsia"/>
                <w:sz w:val="21"/>
                <w:szCs w:val="21"/>
                <w:lang w:val="en-US" w:eastAsia="zh-CN"/>
              </w:rPr>
              <w:t>品牌市场部</w:t>
            </w:r>
          </w:p>
        </w:tc>
      </w:tr>
      <w:tr w14:paraId="74447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731" w:type="dxa"/>
            <w:vAlign w:val="center"/>
          </w:tcPr>
          <w:p w14:paraId="20F73461">
            <w:pPr>
              <w:pStyle w:val="12"/>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12</w:t>
            </w:r>
          </w:p>
        </w:tc>
        <w:tc>
          <w:tcPr>
            <w:tcW w:w="1150" w:type="dxa"/>
            <w:vAlign w:val="center"/>
          </w:tcPr>
          <w:p w14:paraId="05711EF3">
            <w:pPr>
              <w:pStyle w:val="12"/>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补充说明</w:t>
            </w:r>
          </w:p>
        </w:tc>
        <w:tc>
          <w:tcPr>
            <w:tcW w:w="8858" w:type="dxa"/>
            <w:vAlign w:val="center"/>
          </w:tcPr>
          <w:p w14:paraId="5A20CD78">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1、报名单位视为潜在投标单位，如最终受邀投标，须保证收款方、出具发票方、合同乙方均必须与投标人名称一致。</w:t>
            </w:r>
          </w:p>
          <w:p w14:paraId="3E6621CD">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2、项目最终明细要求以最终招标文件为准。</w:t>
            </w:r>
          </w:p>
          <w:p w14:paraId="6B234D2C">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3、本项目存在投标保证金缴纳要求。缴纳形式：仅限银行转账或网银。</w:t>
            </w:r>
          </w:p>
        </w:tc>
      </w:tr>
      <w:tr w14:paraId="51718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731" w:type="dxa"/>
            <w:vAlign w:val="center"/>
          </w:tcPr>
          <w:p w14:paraId="2ECBDDDB">
            <w:pPr>
              <w:pStyle w:val="12"/>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13</w:t>
            </w:r>
          </w:p>
        </w:tc>
        <w:tc>
          <w:tcPr>
            <w:tcW w:w="1150" w:type="dxa"/>
            <w:vAlign w:val="center"/>
          </w:tcPr>
          <w:p w14:paraId="09A80A81">
            <w:pPr>
              <w:pStyle w:val="12"/>
              <w:snapToGrid w:val="0"/>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下载附件</w:t>
            </w:r>
          </w:p>
        </w:tc>
        <w:tc>
          <w:tcPr>
            <w:tcW w:w="8858" w:type="dxa"/>
            <w:vAlign w:val="center"/>
          </w:tcPr>
          <w:p w14:paraId="3FC718F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附件1.报名供应商基本信息表</w:t>
            </w:r>
          </w:p>
          <w:p w14:paraId="7AB4CCFA">
            <w:pPr>
              <w:pStyle w:val="12"/>
              <w:snapToGrid w:val="0"/>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附件2.和祐国际医院-供应商入库及项目资格材料填报(尽量控制500M内)</w:t>
            </w:r>
          </w:p>
        </w:tc>
      </w:tr>
      <w:tr w14:paraId="7928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731" w:type="dxa"/>
            <w:vAlign w:val="center"/>
          </w:tcPr>
          <w:p w14:paraId="5B66B6B6">
            <w:pPr>
              <w:pStyle w:val="12"/>
              <w:snapToGrid w:val="0"/>
              <w:ind w:left="205" w:right="186"/>
              <w:jc w:val="center"/>
              <w:textAlignment w:val="baseline"/>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14</w:t>
            </w:r>
          </w:p>
        </w:tc>
        <w:tc>
          <w:tcPr>
            <w:tcW w:w="1150" w:type="dxa"/>
            <w:vAlign w:val="center"/>
          </w:tcPr>
          <w:p w14:paraId="12B87407">
            <w:pPr>
              <w:pStyle w:val="12"/>
              <w:snapToGrid w:val="0"/>
              <w:jc w:val="center"/>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投标人代表的身份证明要求★</w:t>
            </w:r>
          </w:p>
        </w:tc>
        <w:tc>
          <w:tcPr>
            <w:tcW w:w="8858" w:type="dxa"/>
            <w:vAlign w:val="top"/>
          </w:tcPr>
          <w:p w14:paraId="141CB081">
            <w:pPr>
              <w:pStyle w:val="12"/>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负责参与投标过程（跟进述标答疑、商务谈判、合同洽商等主要事宜）的投标人代表须为同一人，应符合以下任意一项要求：</w:t>
            </w:r>
          </w:p>
          <w:p w14:paraId="54AC4BDB">
            <w:pPr>
              <w:pStyle w:val="12"/>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1、法定代表人直接参与，身份证明文件包括：法定代表人证明书于投标文件正本可查、本人身份证原件随身携带备查。</w:t>
            </w:r>
          </w:p>
          <w:p w14:paraId="4BB34D93">
            <w:pPr>
              <w:pStyle w:val="12"/>
              <w:snapToGrid w:val="0"/>
              <w:jc w:val="left"/>
              <w:textAlignment w:val="baseline"/>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70F5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6" w:hRule="atLeast"/>
        </w:trPr>
        <w:tc>
          <w:tcPr>
            <w:tcW w:w="10739" w:type="dxa"/>
            <w:gridSpan w:val="3"/>
            <w:vAlign w:val="center"/>
          </w:tcPr>
          <w:p w14:paraId="43780B46">
            <w:pPr>
              <w:pStyle w:val="12"/>
              <w:autoSpaceDE/>
              <w:autoSpaceDN/>
              <w:spacing w:after="160"/>
              <w:ind w:firstLineChars="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补充说明：</w:t>
            </w:r>
          </w:p>
          <w:p w14:paraId="6507050F">
            <w:pPr>
              <w:pStyle w:val="12"/>
              <w:autoSpaceDE/>
              <w:autoSpaceDN/>
              <w:spacing w:after="160"/>
              <w:ind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A81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10739" w:type="dxa"/>
            <w:gridSpan w:val="3"/>
            <w:vAlign w:val="center"/>
          </w:tcPr>
          <w:p w14:paraId="7DFF083A">
            <w:pPr>
              <w:pStyle w:val="1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廉正条款：</w:t>
            </w:r>
          </w:p>
          <w:p w14:paraId="38A06BC9">
            <w:pPr>
              <w:pStyle w:val="12"/>
              <w:ind w:left="0" w:right="97"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和祐医院</w:t>
            </w:r>
            <w:r>
              <w:rPr>
                <w:rFonts w:hint="eastAsia" w:asciiTheme="minorEastAsia" w:hAnsiTheme="minorEastAsia" w:eastAsiaTheme="minorEastAsia" w:cstheme="minorEastAsia"/>
                <w:color w:val="auto"/>
                <w:sz w:val="21"/>
                <w:szCs w:val="21"/>
              </w:rPr>
              <w:t>致力于公平、公正、透明的经营环境，保证阳光合作,维护双方利益。若您发现有任何</w:t>
            </w:r>
            <w:r>
              <w:rPr>
                <w:rFonts w:hint="eastAsia" w:asciiTheme="minorEastAsia" w:hAnsiTheme="minorEastAsia" w:eastAsiaTheme="minorEastAsia" w:cstheme="minorEastAsia"/>
                <w:color w:val="auto"/>
                <w:spacing w:val="-8"/>
                <w:sz w:val="21"/>
                <w:szCs w:val="21"/>
              </w:rPr>
              <w:t>形式的索贿受贿行为、或在与</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合作过程中受到不公正待遇，应积极举报。对于举报，</w:t>
            </w:r>
            <w:r>
              <w:rPr>
                <w:rFonts w:hint="eastAsia" w:asciiTheme="minorEastAsia" w:hAnsiTheme="minorEastAsia" w:eastAsiaTheme="minorEastAsia" w:cstheme="minorEastAsia"/>
                <w:color w:val="auto"/>
                <w:spacing w:val="-8"/>
                <w:sz w:val="21"/>
                <w:szCs w:val="21"/>
                <w:lang w:val="en-US" w:eastAsia="zh-CN"/>
              </w:rPr>
              <w:t>和祐医院</w:t>
            </w:r>
            <w:r>
              <w:rPr>
                <w:rFonts w:hint="eastAsia" w:asciiTheme="minorEastAsia" w:hAnsiTheme="minorEastAsia" w:eastAsiaTheme="minorEastAsia" w:cstheme="minorEastAsia"/>
                <w:color w:val="auto"/>
                <w:spacing w:val="-8"/>
                <w:sz w:val="21"/>
                <w:szCs w:val="21"/>
              </w:rPr>
              <w:t>将严格</w:t>
            </w:r>
            <w:r>
              <w:rPr>
                <w:rFonts w:hint="eastAsia" w:asciiTheme="minorEastAsia" w:hAnsiTheme="minorEastAsia" w:eastAsiaTheme="minorEastAsia" w:cstheme="minorEastAsia"/>
                <w:color w:val="auto"/>
                <w:spacing w:val="-2"/>
                <w:sz w:val="21"/>
                <w:szCs w:val="21"/>
              </w:rPr>
              <w:t>保密，及时查实和处理，并根据情况对举报人予以奖励。</w:t>
            </w:r>
          </w:p>
          <w:p w14:paraId="40E88D38">
            <w:pPr>
              <w:pStyle w:val="12"/>
              <w:ind w:lef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举报电话： 0757-28681234；</w:t>
            </w:r>
          </w:p>
          <w:p w14:paraId="37522731">
            <w:pPr>
              <w:ind w:left="0" w:firstLine="0" w:firstLine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rPr>
              <w:t>举报邮箱：lianjiehy@hyhospital.com</w:t>
            </w:r>
          </w:p>
        </w:tc>
      </w:tr>
    </w:tbl>
    <w:p w14:paraId="572BE888">
      <w:pPr>
        <w:spacing w:line="360" w:lineRule="auto"/>
        <w:jc w:val="both"/>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22A6"/>
    <w:rsid w:val="062C6F51"/>
    <w:rsid w:val="0774295E"/>
    <w:rsid w:val="08AC0D31"/>
    <w:rsid w:val="08E418A6"/>
    <w:rsid w:val="0B2B77D7"/>
    <w:rsid w:val="0B4340AA"/>
    <w:rsid w:val="0C1C1816"/>
    <w:rsid w:val="0C7D22B4"/>
    <w:rsid w:val="0E666D78"/>
    <w:rsid w:val="0FD22917"/>
    <w:rsid w:val="104355C3"/>
    <w:rsid w:val="1153039F"/>
    <w:rsid w:val="12753A2E"/>
    <w:rsid w:val="13433B2C"/>
    <w:rsid w:val="14C42D91"/>
    <w:rsid w:val="1ADA4D76"/>
    <w:rsid w:val="1ECC2C27"/>
    <w:rsid w:val="20390F75"/>
    <w:rsid w:val="20407429"/>
    <w:rsid w:val="22477A07"/>
    <w:rsid w:val="228757E3"/>
    <w:rsid w:val="22B20386"/>
    <w:rsid w:val="24253506"/>
    <w:rsid w:val="281251A2"/>
    <w:rsid w:val="29EC7164"/>
    <w:rsid w:val="2A2E4796"/>
    <w:rsid w:val="2AA1140C"/>
    <w:rsid w:val="2B395AE8"/>
    <w:rsid w:val="2BF23854"/>
    <w:rsid w:val="2D41742D"/>
    <w:rsid w:val="2E6966E5"/>
    <w:rsid w:val="2E90020C"/>
    <w:rsid w:val="2EEA15D4"/>
    <w:rsid w:val="2F3445FD"/>
    <w:rsid w:val="3071036C"/>
    <w:rsid w:val="33174961"/>
    <w:rsid w:val="34452E08"/>
    <w:rsid w:val="359C114E"/>
    <w:rsid w:val="35EF4081"/>
    <w:rsid w:val="36F9612C"/>
    <w:rsid w:val="380A4A95"/>
    <w:rsid w:val="395104A1"/>
    <w:rsid w:val="3A086DB2"/>
    <w:rsid w:val="3C4F6F1A"/>
    <w:rsid w:val="3E0964E6"/>
    <w:rsid w:val="3E111314"/>
    <w:rsid w:val="411C1395"/>
    <w:rsid w:val="43762FDE"/>
    <w:rsid w:val="45961716"/>
    <w:rsid w:val="479845F9"/>
    <w:rsid w:val="48054938"/>
    <w:rsid w:val="48EC3D42"/>
    <w:rsid w:val="4A056E6A"/>
    <w:rsid w:val="4A5D6CA6"/>
    <w:rsid w:val="4A8E50B1"/>
    <w:rsid w:val="4D2770F7"/>
    <w:rsid w:val="4D5679DC"/>
    <w:rsid w:val="4EB726FD"/>
    <w:rsid w:val="4F0C2A48"/>
    <w:rsid w:val="4F573CE0"/>
    <w:rsid w:val="4FAD422B"/>
    <w:rsid w:val="50306C0B"/>
    <w:rsid w:val="51346287"/>
    <w:rsid w:val="51B178D7"/>
    <w:rsid w:val="52DE64AA"/>
    <w:rsid w:val="5322283B"/>
    <w:rsid w:val="54A3167A"/>
    <w:rsid w:val="555E5F59"/>
    <w:rsid w:val="565371AF"/>
    <w:rsid w:val="56694C24"/>
    <w:rsid w:val="56A95021"/>
    <w:rsid w:val="5737087F"/>
    <w:rsid w:val="578F2469"/>
    <w:rsid w:val="5A51512F"/>
    <w:rsid w:val="5B5942AC"/>
    <w:rsid w:val="5ECA3D86"/>
    <w:rsid w:val="5F7A29F2"/>
    <w:rsid w:val="641066DF"/>
    <w:rsid w:val="64B259E8"/>
    <w:rsid w:val="652D4297"/>
    <w:rsid w:val="65B512EC"/>
    <w:rsid w:val="673310EC"/>
    <w:rsid w:val="6784366C"/>
    <w:rsid w:val="685748DD"/>
    <w:rsid w:val="68BE495C"/>
    <w:rsid w:val="68E85E7D"/>
    <w:rsid w:val="6B2F38EF"/>
    <w:rsid w:val="6DB14A8F"/>
    <w:rsid w:val="6DB93944"/>
    <w:rsid w:val="6F7C10CD"/>
    <w:rsid w:val="6FF9271D"/>
    <w:rsid w:val="706E4EB9"/>
    <w:rsid w:val="71940E11"/>
    <w:rsid w:val="72EE5E3E"/>
    <w:rsid w:val="73D47729"/>
    <w:rsid w:val="74454183"/>
    <w:rsid w:val="76266225"/>
    <w:rsid w:val="76CA79A5"/>
    <w:rsid w:val="77B75398"/>
    <w:rsid w:val="79350CE9"/>
    <w:rsid w:val="795A422D"/>
    <w:rsid w:val="79C478F8"/>
    <w:rsid w:val="7ACD6C80"/>
    <w:rsid w:val="7B450F0D"/>
    <w:rsid w:val="7B502741"/>
    <w:rsid w:val="7C7551FE"/>
    <w:rsid w:val="7E455483"/>
    <w:rsid w:val="7E98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styleId="3">
    <w:name w:val="annotation text"/>
    <w:basedOn w:val="1"/>
    <w:qFormat/>
    <w:uiPriority w:val="0"/>
    <w:pPr>
      <w:jc w:val="left"/>
    </w:pPr>
  </w:style>
  <w:style w:type="paragraph" w:styleId="4">
    <w:name w:val="Body Text"/>
    <w:basedOn w:val="1"/>
    <w:qFormat/>
    <w:uiPriority w:val="1"/>
    <w:rPr>
      <w:b/>
      <w:bCs/>
      <w:sz w:val="28"/>
      <w:szCs w:val="2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 w:type="character" w:styleId="11">
    <w:name w:val="Hyperlink"/>
    <w:basedOn w:val="9"/>
    <w:unhideWhenUsed/>
    <w:qFormat/>
    <w:uiPriority w:val="99"/>
    <w:rPr>
      <w:color w:val="0026E5" w:themeColor="hyperlink"/>
      <w:u w:val="single"/>
      <w14:textFill>
        <w14:solidFill>
          <w14:schemeClr w14:val="hlink"/>
        </w14:solidFill>
      </w14:textFill>
    </w:rPr>
  </w:style>
  <w:style w:type="paragraph" w:customStyle="1" w:styleId="12">
    <w:name w:val="Table Paragraph"/>
    <w:basedOn w:val="1"/>
    <w:qFormat/>
    <w:uiPriority w:val="1"/>
  </w:style>
  <w:style w:type="table" w:customStyle="1" w:styleId="13">
    <w:name w:val="Table Normal"/>
    <w:semiHidden/>
    <w:unhideWhenUsed/>
    <w:qFormat/>
    <w:uiPriority w:val="2"/>
    <w:tblPr>
      <w:tblCellMar>
        <w:top w:w="0" w:type="dxa"/>
        <w:left w:w="0" w:type="dxa"/>
        <w:bottom w:w="0" w:type="dxa"/>
        <w:right w:w="0" w:type="dxa"/>
      </w:tblCellMar>
    </w:tblPr>
  </w:style>
  <w:style w:type="paragraph" w:customStyle="1" w:styleId="14">
    <w:name w:val="表格文字"/>
    <w:basedOn w:val="1"/>
    <w:qFormat/>
    <w:uiPriority w:val="0"/>
    <w:pPr>
      <w:spacing w:before="25" w:after="25" w:line="360" w:lineRule="auto"/>
      <w:ind w:firstLine="424" w:firstLineChars="200"/>
    </w:pPr>
    <w:rPr>
      <w:rFonts w:ascii="Calibri" w:hAnsi="Calibri"/>
      <w:bCs/>
      <w:spacing w:val="1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1622</Words>
  <Characters>1787</Characters>
  <Lines>0</Lines>
  <Paragraphs>0</Paragraphs>
  <TotalTime>46</TotalTime>
  <ScaleCrop>false</ScaleCrop>
  <LinksUpToDate>false</LinksUpToDate>
  <CharactersWithSpaces>1805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陈平明</cp:lastModifiedBy>
  <dcterms:modified xsi:type="dcterms:W3CDTF">2025-11-26T00:52:22Z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eyJoZGlkIjoiYjlkYjA3NWZlZDA1YTUzNDc2M2M5YjcxMDkxNmNiMzciLCJ1c2VySWQiOiIyMjEzMTA3OTMifQ==</vt:lpwstr>
  </property>
  <property fmtid="{D5CDD505-2E9C-101B-9397-08002B2CF9AE}" pid="4" name="ICV">
    <vt:lpwstr>1CE400B71E7B4F63A24D5514C285761D_13</vt:lpwstr>
  </property>
</Properties>
</file>