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7B01F">
      <w:pPr>
        <w:pStyle w:val="3"/>
        <w:jc w:val="center"/>
        <w:rPr>
          <w:rFonts w:hint="eastAsia" w:ascii="宋体" w:hAnsi="宋体" w:eastAsia="宋体" w:cs="宋体"/>
          <w:sz w:val="44"/>
          <w:lang w:val="en-US"/>
        </w:rPr>
      </w:pPr>
      <w:r>
        <w:rPr>
          <w:rFonts w:hint="eastAsia" w:ascii="宋体" w:hAnsi="宋体" w:eastAsia="宋体" w:cs="宋体"/>
          <w:sz w:val="44"/>
          <w:lang w:val="en-US"/>
        </w:rPr>
        <w:t>和祐医院</w:t>
      </w:r>
      <w:r>
        <w:rPr>
          <w:rFonts w:hint="eastAsia" w:ascii="宋体" w:hAnsi="宋体" w:eastAsia="宋体" w:cs="宋体"/>
          <w:sz w:val="44"/>
          <w:lang w:val="en-US" w:eastAsia="zh-CN"/>
        </w:rPr>
        <w:t>官网策划运维项目</w:t>
      </w:r>
      <w:r>
        <w:rPr>
          <w:rFonts w:hint="eastAsia" w:cs="宋体"/>
          <w:sz w:val="44"/>
          <w:lang w:val="en-US" w:eastAsia="zh-CN"/>
        </w:rPr>
        <w:t>招标</w:t>
      </w:r>
      <w:r>
        <w:rPr>
          <w:rFonts w:hint="eastAsia" w:ascii="宋体" w:hAnsi="宋体" w:eastAsia="宋体" w:cs="宋体"/>
          <w:sz w:val="44"/>
          <w:lang w:val="en-US"/>
        </w:rPr>
        <w:t>公告</w:t>
      </w:r>
    </w:p>
    <w:p w14:paraId="58845895">
      <w:pPr>
        <w:pStyle w:val="3"/>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7F536D73">
      <w:pPr>
        <w:pStyle w:val="3"/>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3DDD38C4">
      <w:pPr>
        <w:pStyle w:val="3"/>
        <w:keepNext w:val="0"/>
        <w:keepLines w:val="0"/>
        <w:pageBreakBefore w:val="0"/>
        <w:widowControl w:val="0"/>
        <w:kinsoku/>
        <w:wordWrap/>
        <w:overflowPunct/>
        <w:topLinePunct w:val="0"/>
        <w:autoSpaceDE w:val="0"/>
        <w:autoSpaceDN w:val="0"/>
        <w:bidi w:val="0"/>
        <w:adjustRightInd/>
        <w:snapToGrid/>
        <w:ind w:firstLine="480" w:firstLineChars="200"/>
        <w:jc w:val="left"/>
        <w:textAlignment w:val="auto"/>
        <w:rPr>
          <w:rFonts w:hint="eastAsia" w:ascii="宋体" w:hAnsi="宋体" w:eastAsia="宋体" w:cs="宋体"/>
          <w:b w:val="0"/>
          <w:bCs w:val="0"/>
          <w:sz w:val="24"/>
          <w:szCs w:val="18"/>
          <w:lang w:val="en-US"/>
        </w:rPr>
      </w:pPr>
      <w:r>
        <w:rPr>
          <w:rFonts w:hint="eastAsia" w:ascii="宋体" w:hAnsi="宋体" w:eastAsia="宋体" w:cs="宋体"/>
          <w:b w:val="0"/>
          <w:bCs w:val="0"/>
          <w:sz w:val="24"/>
          <w:szCs w:val="18"/>
          <w:lang w:val="en-US"/>
        </w:rPr>
        <w:t>和祐医院供应链管理部配合医院内部发展需要，拟对2025年和祐医院官网策划运维服务项目进行邀标</w:t>
      </w:r>
      <w:r>
        <w:rPr>
          <w:rFonts w:hint="eastAsia" w:cs="宋体"/>
          <w:b w:val="0"/>
          <w:bCs w:val="0"/>
          <w:sz w:val="24"/>
          <w:szCs w:val="18"/>
          <w:lang w:val="en-US" w:eastAsia="zh-CN"/>
        </w:rPr>
        <w:t>招标</w:t>
      </w:r>
      <w:r>
        <w:rPr>
          <w:rFonts w:hint="eastAsia" w:ascii="宋体" w:hAnsi="宋体" w:eastAsia="宋体" w:cs="宋体"/>
          <w:b w:val="0"/>
          <w:bCs w:val="0"/>
          <w:sz w:val="24"/>
          <w:szCs w:val="18"/>
          <w:lang w:val="en-US"/>
        </w:rPr>
        <w:t>，诚邀潜在合资格供应商了解项目需求并报名接受资格审查（初筛），有关事项如下：</w:t>
      </w:r>
    </w:p>
    <w:tbl>
      <w:tblPr>
        <w:tblStyle w:val="9"/>
        <w:tblpPr w:leftFromText="180" w:rightFromText="180" w:vertAnchor="text" w:horzAnchor="page" w:tblpX="603" w:tblpY="291"/>
        <w:tblOverlap w:val="never"/>
        <w:tblW w:w="107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1701"/>
        <w:gridCol w:w="8061"/>
      </w:tblGrid>
      <w:tr w14:paraId="0128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54" w:type="dxa"/>
            <w:vAlign w:val="center"/>
          </w:tcPr>
          <w:p w14:paraId="21BA70F9">
            <w:pPr>
              <w:pStyle w:val="8"/>
              <w:ind w:left="205" w:right="19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条款号</w:t>
            </w:r>
          </w:p>
        </w:tc>
        <w:tc>
          <w:tcPr>
            <w:tcW w:w="1701" w:type="dxa"/>
            <w:vAlign w:val="center"/>
          </w:tcPr>
          <w:p w14:paraId="09008B92">
            <w:pPr>
              <w:pStyle w:val="8"/>
              <w:ind w:left="105" w:right="105"/>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 款 名 称</w:t>
            </w:r>
          </w:p>
        </w:tc>
        <w:tc>
          <w:tcPr>
            <w:tcW w:w="8061" w:type="dxa"/>
            <w:vAlign w:val="center"/>
          </w:tcPr>
          <w:p w14:paraId="4909870C">
            <w:pPr>
              <w:pStyle w:val="8"/>
              <w:tabs>
                <w:tab w:val="left" w:pos="430"/>
                <w:tab w:val="left" w:pos="852"/>
                <w:tab w:val="left" w:pos="1275"/>
              </w:tabs>
              <w:ind w:left="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编</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列</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内</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容</w:t>
            </w:r>
          </w:p>
        </w:tc>
      </w:tr>
      <w:tr w14:paraId="61252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954" w:type="dxa"/>
            <w:vAlign w:val="center"/>
          </w:tcPr>
          <w:p w14:paraId="09714C74">
            <w:pPr>
              <w:pStyle w:val="8"/>
              <w:ind w:left="205" w:right="186"/>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01" w:type="dxa"/>
            <w:vAlign w:val="center"/>
          </w:tcPr>
          <w:p w14:paraId="7C98FD1D">
            <w:pPr>
              <w:pStyle w:val="8"/>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报名及材料收集</w:t>
            </w:r>
          </w:p>
        </w:tc>
        <w:tc>
          <w:tcPr>
            <w:tcW w:w="8061" w:type="dxa"/>
            <w:vAlign w:val="center"/>
          </w:tcPr>
          <w:p w14:paraId="56471FB8">
            <w:pPr>
              <w:pStyle w:val="8"/>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时间：报名供应商需于</w:t>
            </w:r>
            <w:bookmarkStart w:id="0" w:name="_GoBack"/>
            <w:r>
              <w:rPr>
                <w:rFonts w:hint="eastAsia" w:asciiTheme="minorEastAsia" w:hAnsiTheme="minorEastAsia" w:eastAsiaTheme="minorEastAsia" w:cstheme="minorEastAsia"/>
                <w:b/>
                <w:bCs/>
                <w:sz w:val="21"/>
                <w:szCs w:val="21"/>
              </w:rPr>
              <w:t>202</w:t>
            </w:r>
            <w:r>
              <w:rPr>
                <w:rFonts w:hint="eastAsia" w:asciiTheme="minorEastAsia" w:hAnsiTheme="minorEastAsia" w:eastAsiaTheme="minorEastAsia" w:cstheme="minorEastAsia"/>
                <w:b/>
                <w:bCs/>
                <w:sz w:val="21"/>
                <w:szCs w:val="21"/>
                <w:lang w:val="en-US" w:eastAsia="zh-CN"/>
              </w:rPr>
              <w:t>5</w:t>
            </w:r>
            <w:r>
              <w:rPr>
                <w:rFonts w:hint="eastAsia" w:asciiTheme="minorEastAsia" w:hAnsiTheme="minorEastAsia" w:eastAsiaTheme="minorEastAsia" w:cstheme="minorEastAsia"/>
                <w:b/>
                <w:bCs/>
                <w:sz w:val="21"/>
                <w:szCs w:val="21"/>
              </w:rPr>
              <w:t>年</w:t>
            </w: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月</w:t>
            </w:r>
            <w:r>
              <w:rPr>
                <w:rFonts w:hint="eastAsia" w:asciiTheme="minorEastAsia" w:hAnsiTheme="minorEastAsia" w:cstheme="minorEastAsia"/>
                <w:b/>
                <w:bCs/>
                <w:sz w:val="21"/>
                <w:szCs w:val="21"/>
                <w:lang w:val="en-US" w:eastAsia="zh-CN"/>
              </w:rPr>
              <w:t>15</w:t>
            </w:r>
            <w:r>
              <w:rPr>
                <w:rFonts w:hint="eastAsia" w:asciiTheme="minorEastAsia" w:hAnsiTheme="minorEastAsia" w:eastAsiaTheme="minorEastAsia" w:cstheme="minorEastAsia"/>
                <w:b/>
                <w:bCs/>
                <w:sz w:val="21"/>
                <w:szCs w:val="21"/>
              </w:rPr>
              <w:t>日前</w:t>
            </w:r>
            <w:bookmarkEnd w:id="0"/>
            <w:r>
              <w:rPr>
                <w:rFonts w:hint="eastAsia" w:asciiTheme="minorEastAsia" w:hAnsiTheme="minorEastAsia" w:eastAsiaTheme="minorEastAsia" w:cstheme="minorEastAsia"/>
                <w:sz w:val="21"/>
                <w:szCs w:val="21"/>
              </w:rPr>
              <w:t>将报名材料电子版发送到</w:t>
            </w:r>
          </w:p>
          <w:p w14:paraId="7CD77B45">
            <w:pPr>
              <w:pStyle w:val="8"/>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邮箱:</w:t>
            </w:r>
            <w:r>
              <w:rPr>
                <w:rStyle w:val="7"/>
                <w:rFonts w:hint="eastAsia" w:asciiTheme="minorEastAsia" w:hAnsiTheme="minorEastAsia" w:eastAsiaTheme="minorEastAsia" w:cstheme="minorEastAsia"/>
                <w:spacing w:val="-5"/>
                <w:sz w:val="21"/>
                <w:szCs w:val="21"/>
              </w:rPr>
              <w:t>chenpm7@hyhospital.com</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z w:val="21"/>
                <w:szCs w:val="21"/>
              </w:rPr>
              <w:t>联系人: 陈</w:t>
            </w:r>
            <w:r>
              <w:rPr>
                <w:rFonts w:hint="eastAsia" w:asciiTheme="minorEastAsia" w:hAnsiTheme="minorEastAsia" w:cstheme="minorEastAsia"/>
                <w:sz w:val="21"/>
                <w:szCs w:val="21"/>
                <w:lang w:val="en-US" w:eastAsia="zh-CN"/>
              </w:rPr>
              <w:t>平明</w:t>
            </w:r>
            <w:r>
              <w:rPr>
                <w:rFonts w:hint="eastAsia" w:asciiTheme="minorEastAsia" w:hAnsiTheme="minorEastAsia" w:eastAsiaTheme="minorEastAsia" w:cstheme="minorEastAsia"/>
                <w:sz w:val="21"/>
                <w:szCs w:val="21"/>
              </w:rPr>
              <w:t xml:space="preserve">  电话:</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1"/>
                <w:szCs w:val="21"/>
                <w:lang w:val="en-US"/>
              </w:rPr>
              <w:t>13516680202</w:t>
            </w:r>
          </w:p>
        </w:tc>
      </w:tr>
      <w:tr w14:paraId="0A5D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954" w:type="dxa"/>
            <w:vAlign w:val="center"/>
          </w:tcPr>
          <w:p w14:paraId="37214219">
            <w:pPr>
              <w:pStyle w:val="8"/>
              <w:ind w:left="205" w:right="186"/>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701" w:type="dxa"/>
            <w:vAlign w:val="center"/>
          </w:tcPr>
          <w:p w14:paraId="690E8680">
            <w:pPr>
              <w:pStyle w:val="8"/>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sz w:val="21"/>
                <w:szCs w:val="21"/>
              </w:rPr>
              <w:t>地点</w:t>
            </w:r>
          </w:p>
        </w:tc>
        <w:tc>
          <w:tcPr>
            <w:tcW w:w="8061" w:type="dxa"/>
            <w:vAlign w:val="center"/>
          </w:tcPr>
          <w:p w14:paraId="1176391E">
            <w:pPr>
              <w:pStyle w:val="8"/>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佛山市顺德区北滘镇和祐医院</w:t>
            </w:r>
          </w:p>
        </w:tc>
      </w:tr>
      <w:tr w14:paraId="7502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954" w:type="dxa"/>
            <w:vAlign w:val="center"/>
          </w:tcPr>
          <w:p w14:paraId="10B47F6B">
            <w:pPr>
              <w:pStyle w:val="8"/>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701" w:type="dxa"/>
            <w:shd w:val="clear" w:color="auto" w:fill="auto"/>
            <w:vAlign w:val="center"/>
          </w:tcPr>
          <w:p w14:paraId="591859DA">
            <w:pPr>
              <w:pStyle w:val="8"/>
              <w:ind w:left="112" w:leftChars="0" w:right="105" w:rightChars="0"/>
              <w:jc w:val="center"/>
              <w:rPr>
                <w:rFonts w:hint="default" w:asciiTheme="minorEastAsia" w:hAnsiTheme="minorEastAsia" w:eastAsiaTheme="minorEastAsia" w:cstheme="minorEastAsia"/>
                <w:sz w:val="21"/>
                <w:szCs w:val="21"/>
                <w:lang w:val="en-US" w:eastAsia="zh-CN" w:bidi="zh-CN"/>
              </w:rPr>
            </w:pPr>
            <w:r>
              <w:rPr>
                <w:rFonts w:hint="eastAsia" w:asciiTheme="minorEastAsia" w:hAnsiTheme="minorEastAsia" w:cstheme="minorEastAsia"/>
                <w:sz w:val="21"/>
                <w:szCs w:val="21"/>
                <w:lang w:val="en-US" w:eastAsia="zh-CN"/>
              </w:rPr>
              <w:t>项目需求</w:t>
            </w:r>
          </w:p>
        </w:tc>
        <w:tc>
          <w:tcPr>
            <w:tcW w:w="8061" w:type="dxa"/>
            <w:shd w:val="clear" w:color="auto" w:fill="auto"/>
            <w:vAlign w:val="center"/>
          </w:tcPr>
          <w:p w14:paraId="3760621E">
            <w:p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bidi="zh-CN"/>
              </w:rPr>
              <w:t>核心服务内容：</w:t>
            </w:r>
          </w:p>
          <w:p w14:paraId="01DB5D4A">
            <w:pPr>
              <w:numPr>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cstheme="minorEastAsia"/>
                <w:b/>
                <w:bCs/>
                <w:sz w:val="21"/>
                <w:szCs w:val="21"/>
                <w:lang w:val="en-US" w:eastAsia="zh-CN" w:bidi="zh-CN"/>
              </w:rPr>
              <w:t>1、</w:t>
            </w:r>
            <w:r>
              <w:rPr>
                <w:rFonts w:hint="eastAsia" w:asciiTheme="minorEastAsia" w:hAnsiTheme="minorEastAsia" w:eastAsiaTheme="minorEastAsia" w:cstheme="minorEastAsia"/>
                <w:b/>
                <w:bCs/>
                <w:sz w:val="21"/>
                <w:szCs w:val="21"/>
                <w:lang w:val="en-US" w:eastAsia="zh-CN" w:bidi="zh-CN"/>
              </w:rPr>
              <w:t>医院官网运营与推广</w:t>
            </w:r>
            <w:r>
              <w:rPr>
                <w:rFonts w:hint="eastAsia" w:asciiTheme="minorEastAsia" w:hAnsiTheme="minorEastAsia" w:eastAsiaTheme="minorEastAsia" w:cstheme="minorEastAsia"/>
                <w:sz w:val="21"/>
                <w:szCs w:val="21"/>
                <w:lang w:val="en-US" w:eastAsia="zh-CN" w:bidi="zh-CN"/>
              </w:rPr>
              <w:t>：负责医院官网的全周期运营管理，制定针对性推广策略，提升官网的使用体验感与曝光度。</w:t>
            </w:r>
          </w:p>
          <w:p w14:paraId="1D753086">
            <w:pPr>
              <w:numPr>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cstheme="minorEastAsia"/>
                <w:b/>
                <w:bCs/>
                <w:sz w:val="21"/>
                <w:szCs w:val="21"/>
                <w:lang w:val="en-US" w:eastAsia="zh-CN" w:bidi="zh-CN"/>
              </w:rPr>
              <w:t>2、</w:t>
            </w:r>
            <w:r>
              <w:rPr>
                <w:rFonts w:hint="eastAsia" w:asciiTheme="minorEastAsia" w:hAnsiTheme="minorEastAsia" w:eastAsiaTheme="minorEastAsia" w:cstheme="minorEastAsia"/>
                <w:b/>
                <w:bCs/>
                <w:sz w:val="21"/>
                <w:szCs w:val="21"/>
                <w:lang w:val="en-US" w:eastAsia="zh-CN" w:bidi="zh-CN"/>
              </w:rPr>
              <w:t>官网内容优化与呈现</w:t>
            </w:r>
            <w:r>
              <w:rPr>
                <w:rFonts w:hint="eastAsia" w:asciiTheme="minorEastAsia" w:hAnsiTheme="minorEastAsia" w:eastAsiaTheme="minorEastAsia" w:cstheme="minorEastAsia"/>
                <w:sz w:val="21"/>
                <w:szCs w:val="21"/>
                <w:lang w:val="en-US" w:eastAsia="zh-CN" w:bidi="zh-CN"/>
              </w:rPr>
              <w:t>：聚焦医院核心业务及优势特色，进行内容梳理、提炼与优化，增强内容吸引力与传播力。</w:t>
            </w:r>
          </w:p>
          <w:p w14:paraId="6CD00EC9">
            <w:pPr>
              <w:numPr>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cstheme="minorEastAsia"/>
                <w:b/>
                <w:bCs/>
                <w:sz w:val="21"/>
                <w:szCs w:val="21"/>
                <w:lang w:val="en-US" w:eastAsia="zh-CN" w:bidi="zh-CN"/>
              </w:rPr>
              <w:t>3、</w:t>
            </w:r>
            <w:r>
              <w:rPr>
                <w:rFonts w:hint="eastAsia" w:asciiTheme="minorEastAsia" w:hAnsiTheme="minorEastAsia" w:eastAsiaTheme="minorEastAsia" w:cstheme="minorEastAsia"/>
                <w:b/>
                <w:bCs/>
                <w:sz w:val="21"/>
                <w:szCs w:val="21"/>
                <w:lang w:val="en-US" w:eastAsia="zh-CN" w:bidi="zh-CN"/>
              </w:rPr>
              <w:t>官网效果策划与方案输出</w:t>
            </w:r>
            <w:r>
              <w:rPr>
                <w:rFonts w:hint="eastAsia" w:asciiTheme="minorEastAsia" w:hAnsiTheme="minorEastAsia" w:eastAsiaTheme="minorEastAsia" w:cstheme="minorEastAsia"/>
                <w:sz w:val="21"/>
                <w:szCs w:val="21"/>
                <w:lang w:val="en-US" w:eastAsia="zh-CN" w:bidi="zh-CN"/>
              </w:rPr>
              <w:t>：围绕官网转化目标、品牌展示效果等核心诉求，制定可落地的官网效果提升策划方案及完整运营方案。</w:t>
            </w:r>
          </w:p>
          <w:p w14:paraId="7A781BDE">
            <w:pPr>
              <w:numPr>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cstheme="minorEastAsia"/>
                <w:b/>
                <w:bCs/>
                <w:sz w:val="21"/>
                <w:szCs w:val="21"/>
                <w:lang w:val="en-US" w:eastAsia="zh-CN" w:bidi="zh-CN"/>
              </w:rPr>
              <w:t>4、</w:t>
            </w:r>
            <w:r>
              <w:rPr>
                <w:rFonts w:hint="eastAsia" w:asciiTheme="minorEastAsia" w:hAnsiTheme="minorEastAsia" w:eastAsiaTheme="minorEastAsia" w:cstheme="minorEastAsia"/>
                <w:b/>
                <w:bCs/>
                <w:sz w:val="21"/>
                <w:szCs w:val="21"/>
                <w:lang w:val="en-US" w:eastAsia="zh-CN" w:bidi="zh-CN"/>
              </w:rPr>
              <w:t>内容策略与视觉</w:t>
            </w:r>
            <w:r>
              <w:rPr>
                <w:rFonts w:hint="eastAsia" w:asciiTheme="minorEastAsia" w:hAnsiTheme="minorEastAsia" w:cstheme="minorEastAsia"/>
                <w:b/>
                <w:bCs/>
                <w:sz w:val="21"/>
                <w:szCs w:val="21"/>
                <w:lang w:val="en-US" w:eastAsia="zh-CN" w:bidi="zh-CN"/>
              </w:rPr>
              <w:t>优化</w:t>
            </w:r>
            <w:r>
              <w:rPr>
                <w:rFonts w:hint="eastAsia" w:asciiTheme="minorEastAsia" w:hAnsiTheme="minorEastAsia" w:eastAsiaTheme="minorEastAsia" w:cstheme="minorEastAsia"/>
                <w:sz w:val="21"/>
                <w:szCs w:val="21"/>
                <w:lang w:val="en-US" w:eastAsia="zh-CN" w:bidi="zh-CN"/>
              </w:rPr>
              <w:t>：结合医院行业属性与品牌定位，制定官网内容规划策略，提供官网视觉设计优化</w:t>
            </w:r>
            <w:r>
              <w:rPr>
                <w:rFonts w:hint="eastAsia" w:asciiTheme="minorEastAsia" w:hAnsiTheme="minorEastAsia" w:cstheme="minorEastAsia"/>
                <w:sz w:val="21"/>
                <w:szCs w:val="21"/>
                <w:lang w:val="en-US" w:eastAsia="zh-CN" w:bidi="zh-CN"/>
              </w:rPr>
              <w:t>服务</w:t>
            </w:r>
            <w:r>
              <w:rPr>
                <w:rFonts w:hint="eastAsia" w:asciiTheme="minorEastAsia" w:hAnsiTheme="minorEastAsia" w:eastAsiaTheme="minorEastAsia" w:cstheme="minorEastAsia"/>
                <w:sz w:val="21"/>
                <w:szCs w:val="21"/>
                <w:lang w:val="en-US" w:eastAsia="zh-CN" w:bidi="zh-CN"/>
              </w:rPr>
              <w:t>，确保视觉呈现符合医院品牌调性。</w:t>
            </w:r>
          </w:p>
          <w:p w14:paraId="2E4E9D30">
            <w:pPr>
              <w:numPr>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cstheme="minorEastAsia"/>
                <w:b/>
                <w:bCs/>
                <w:sz w:val="21"/>
                <w:szCs w:val="21"/>
                <w:lang w:val="en-US" w:eastAsia="zh-CN" w:bidi="zh-CN"/>
              </w:rPr>
              <w:t>5、</w:t>
            </w:r>
            <w:r>
              <w:rPr>
                <w:rFonts w:hint="eastAsia" w:asciiTheme="minorEastAsia" w:hAnsiTheme="minorEastAsia" w:eastAsiaTheme="minorEastAsia" w:cstheme="minorEastAsia"/>
                <w:b/>
                <w:bCs/>
                <w:sz w:val="21"/>
                <w:szCs w:val="21"/>
                <w:lang w:val="en-US" w:eastAsia="zh-CN" w:bidi="zh-CN"/>
              </w:rPr>
              <w:t>官网日常运维支持</w:t>
            </w:r>
            <w:r>
              <w:rPr>
                <w:rFonts w:hint="eastAsia" w:asciiTheme="minorEastAsia" w:hAnsiTheme="minorEastAsia" w:eastAsiaTheme="minorEastAsia" w:cstheme="minorEastAsia"/>
                <w:sz w:val="21"/>
                <w:szCs w:val="21"/>
                <w:lang w:val="en-US" w:eastAsia="zh-CN" w:bidi="zh-CN"/>
              </w:rPr>
              <w:t>：提供官网日常更新、问题排查、运营指导等持续性运维服务，保障官网稳定高效运行。</w:t>
            </w:r>
          </w:p>
          <w:p w14:paraId="763FC35F">
            <w:pPr>
              <w:numPr>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cstheme="minorEastAsia"/>
                <w:b/>
                <w:bCs/>
                <w:sz w:val="21"/>
                <w:szCs w:val="21"/>
                <w:lang w:val="en-US" w:eastAsia="zh-CN" w:bidi="zh-CN"/>
              </w:rPr>
              <w:t>6、</w:t>
            </w:r>
            <w:r>
              <w:rPr>
                <w:rFonts w:hint="eastAsia" w:asciiTheme="minorEastAsia" w:hAnsiTheme="minorEastAsia" w:eastAsiaTheme="minorEastAsia" w:cstheme="minorEastAsia"/>
                <w:b/>
                <w:bCs/>
                <w:sz w:val="21"/>
                <w:szCs w:val="21"/>
                <w:lang w:val="en-US" w:eastAsia="zh-CN" w:bidi="zh-CN"/>
              </w:rPr>
              <w:t>搜索平台投广落地页策划</w:t>
            </w:r>
            <w:r>
              <w:rPr>
                <w:rFonts w:hint="eastAsia" w:asciiTheme="minorEastAsia" w:hAnsiTheme="minorEastAsia" w:eastAsiaTheme="minorEastAsia" w:cstheme="minorEastAsia"/>
                <w:sz w:val="21"/>
                <w:szCs w:val="21"/>
                <w:lang w:val="en-US" w:eastAsia="zh-CN" w:bidi="zh-CN"/>
              </w:rPr>
              <w:t>：配合搜索平台推广需求，针对性开展落地页内容策划，确保落地页与推广主题高度契合、突出医院核心优势，提升转化效率。</w:t>
            </w:r>
          </w:p>
          <w:p w14:paraId="79485414">
            <w:pPr>
              <w:numPr>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cstheme="minorEastAsia"/>
                <w:b/>
                <w:bCs/>
                <w:sz w:val="21"/>
                <w:szCs w:val="21"/>
                <w:lang w:val="en-US" w:eastAsia="zh-CN" w:bidi="zh-CN"/>
              </w:rPr>
              <w:t>7、</w:t>
            </w:r>
            <w:r>
              <w:rPr>
                <w:rFonts w:hint="eastAsia" w:asciiTheme="minorEastAsia" w:hAnsiTheme="minorEastAsia" w:eastAsiaTheme="minorEastAsia" w:cstheme="minorEastAsia"/>
                <w:b/>
                <w:bCs/>
                <w:sz w:val="21"/>
                <w:szCs w:val="21"/>
                <w:lang w:val="en-US" w:eastAsia="zh-CN" w:bidi="zh-CN"/>
              </w:rPr>
              <w:t>品牌契合要求</w:t>
            </w:r>
            <w:r>
              <w:rPr>
                <w:rFonts w:hint="eastAsia" w:asciiTheme="minorEastAsia" w:hAnsiTheme="minorEastAsia" w:eastAsiaTheme="minorEastAsia" w:cstheme="minorEastAsia"/>
                <w:sz w:val="21"/>
                <w:szCs w:val="21"/>
                <w:lang w:val="en-US" w:eastAsia="zh-CN" w:bidi="zh-CN"/>
              </w:rPr>
              <w:t>：深入理解和祐医院品牌定位与核心价值，官网策划及运营需与医院品牌形象、服务理念保持高度一致；在内容创作、视觉设计中需融入医院品牌元素（如品牌色、Logo规范、品牌Slogan等），强化用户对和祐医院品牌的认知与记忆。</w:t>
            </w:r>
          </w:p>
          <w:p w14:paraId="489754A5">
            <w:pPr>
              <w:numPr>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cstheme="minorEastAsia"/>
                <w:b/>
                <w:bCs/>
                <w:sz w:val="21"/>
                <w:szCs w:val="21"/>
                <w:lang w:val="en-US" w:eastAsia="zh-CN" w:bidi="zh-CN"/>
              </w:rPr>
              <w:t>8、</w:t>
            </w:r>
            <w:r>
              <w:rPr>
                <w:rFonts w:hint="eastAsia" w:asciiTheme="minorEastAsia" w:hAnsiTheme="minorEastAsia" w:eastAsiaTheme="minorEastAsia" w:cstheme="minorEastAsia"/>
                <w:b/>
                <w:bCs/>
                <w:sz w:val="21"/>
                <w:szCs w:val="21"/>
                <w:lang w:val="en-US" w:eastAsia="zh-CN" w:bidi="zh-CN"/>
              </w:rPr>
              <w:t>数据反馈要求</w:t>
            </w:r>
            <w:r>
              <w:rPr>
                <w:rFonts w:hint="eastAsia" w:asciiTheme="minorEastAsia" w:hAnsiTheme="minorEastAsia" w:eastAsiaTheme="minorEastAsia" w:cstheme="minorEastAsia"/>
                <w:sz w:val="21"/>
                <w:szCs w:val="21"/>
                <w:lang w:val="en-US" w:eastAsia="zh-CN" w:bidi="zh-CN"/>
              </w:rPr>
              <w:t>：定期向品牌市场部提交官网运营数据报告，报告需包含官网访问量、用户停留时长、页面转化率、搜索推广落地页转化数据等核心指标；需结合数据表现提出优化建议，每季度提供</w:t>
            </w:r>
            <w:r>
              <w:rPr>
                <w:rFonts w:hint="eastAsia" w:asciiTheme="minorEastAsia" w:hAnsiTheme="minorEastAsia" w:cstheme="minorEastAsia"/>
                <w:sz w:val="21"/>
                <w:szCs w:val="21"/>
                <w:lang w:val="en-US" w:eastAsia="zh-CN" w:bidi="zh-CN"/>
              </w:rPr>
              <w:t>1</w:t>
            </w:r>
            <w:r>
              <w:rPr>
                <w:rFonts w:hint="eastAsia" w:asciiTheme="minorEastAsia" w:hAnsiTheme="minorEastAsia" w:eastAsiaTheme="minorEastAsia" w:cstheme="minorEastAsia"/>
                <w:sz w:val="21"/>
                <w:szCs w:val="21"/>
                <w:lang w:val="en-US" w:eastAsia="zh-CN" w:bidi="zh-CN"/>
              </w:rPr>
              <w:t>次全面的运营效果分析及下阶段优化方案，助力品牌市场部调整优化方向。</w:t>
            </w:r>
          </w:p>
        </w:tc>
      </w:tr>
      <w:tr w14:paraId="716B5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954" w:type="dxa"/>
            <w:vAlign w:val="center"/>
          </w:tcPr>
          <w:p w14:paraId="6D135168">
            <w:pPr>
              <w:pStyle w:val="8"/>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p>
        </w:tc>
        <w:tc>
          <w:tcPr>
            <w:tcW w:w="1701" w:type="dxa"/>
            <w:vAlign w:val="center"/>
          </w:tcPr>
          <w:p w14:paraId="54C7043B">
            <w:pPr>
              <w:autoSpaceDE/>
              <w:autoSpaceDN/>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招标方式</w:t>
            </w:r>
          </w:p>
        </w:tc>
        <w:tc>
          <w:tcPr>
            <w:tcW w:w="8061" w:type="dxa"/>
            <w:vAlign w:val="center"/>
          </w:tcPr>
          <w:p w14:paraId="416C4478">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邀请招标（限通过初筛入围并接收最终受邀的供应商参与）</w:t>
            </w:r>
          </w:p>
        </w:tc>
      </w:tr>
      <w:tr w14:paraId="129F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954" w:type="dxa"/>
            <w:vAlign w:val="center"/>
          </w:tcPr>
          <w:p w14:paraId="04973182">
            <w:pPr>
              <w:pStyle w:val="8"/>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p>
        </w:tc>
        <w:tc>
          <w:tcPr>
            <w:tcW w:w="1701" w:type="dxa"/>
            <w:vAlign w:val="center"/>
          </w:tcPr>
          <w:p w14:paraId="4E071461">
            <w:pPr>
              <w:pStyle w:val="8"/>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项目预算</w:t>
            </w:r>
          </w:p>
        </w:tc>
        <w:tc>
          <w:tcPr>
            <w:tcW w:w="8061" w:type="dxa"/>
            <w:vAlign w:val="center"/>
          </w:tcPr>
          <w:p w14:paraId="2A774D5A">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不公开</w:t>
            </w:r>
          </w:p>
        </w:tc>
      </w:tr>
      <w:tr w14:paraId="483A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954" w:type="dxa"/>
            <w:vAlign w:val="center"/>
          </w:tcPr>
          <w:p w14:paraId="04256943">
            <w:pPr>
              <w:pStyle w:val="8"/>
              <w:ind w:left="205" w:right="186"/>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6</w:t>
            </w:r>
          </w:p>
        </w:tc>
        <w:tc>
          <w:tcPr>
            <w:tcW w:w="1701" w:type="dxa"/>
            <w:vAlign w:val="center"/>
          </w:tcPr>
          <w:p w14:paraId="4077EB4A">
            <w:pPr>
              <w:pStyle w:val="8"/>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计划时间节点</w:t>
            </w:r>
          </w:p>
        </w:tc>
        <w:tc>
          <w:tcPr>
            <w:tcW w:w="8061" w:type="dxa"/>
            <w:vAlign w:val="center"/>
          </w:tcPr>
          <w:p w14:paraId="28944B45">
            <w:pPr>
              <w:pStyle w:val="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供应商海选报名：为招标公告发出之日起至</w:t>
            </w:r>
            <w:r>
              <w:rPr>
                <w:rFonts w:hint="eastAsia" w:asciiTheme="minorEastAsia" w:hAnsiTheme="minorEastAsia" w:eastAsiaTheme="minorEastAsia" w:cstheme="minorEastAsia"/>
                <w:b/>
                <w:bCs/>
                <w:sz w:val="21"/>
                <w:szCs w:val="21"/>
              </w:rPr>
              <w:t>202</w:t>
            </w:r>
            <w:r>
              <w:rPr>
                <w:rFonts w:hint="eastAsia" w:asciiTheme="minorEastAsia" w:hAnsiTheme="minorEastAsia" w:eastAsiaTheme="minorEastAsia" w:cstheme="minorEastAsia"/>
                <w:b/>
                <w:bCs/>
                <w:sz w:val="21"/>
                <w:szCs w:val="21"/>
                <w:lang w:val="en-US" w:eastAsia="zh-CN"/>
              </w:rPr>
              <w:t>5</w:t>
            </w:r>
            <w:r>
              <w:rPr>
                <w:rFonts w:hint="eastAsia" w:asciiTheme="minorEastAsia" w:hAnsiTheme="minorEastAsia" w:eastAsiaTheme="minorEastAsia" w:cstheme="minorEastAsia"/>
                <w:b/>
                <w:bCs/>
                <w:sz w:val="21"/>
                <w:szCs w:val="21"/>
              </w:rPr>
              <w:t>年</w:t>
            </w: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月</w:t>
            </w:r>
            <w:r>
              <w:rPr>
                <w:rFonts w:hint="eastAsia" w:asciiTheme="minorEastAsia" w:hAnsiTheme="minorEastAsia" w:eastAsiaTheme="minorEastAsia" w:cstheme="minorEastAsia"/>
                <w:b/>
                <w:bCs/>
                <w:sz w:val="21"/>
                <w:szCs w:val="21"/>
                <w:lang w:val="en-US" w:eastAsia="zh-CN"/>
              </w:rPr>
              <w:t>15</w:t>
            </w:r>
            <w:r>
              <w:rPr>
                <w:rFonts w:hint="eastAsia" w:asciiTheme="minorEastAsia" w:hAnsiTheme="minorEastAsia" w:eastAsiaTheme="minorEastAsia" w:cstheme="minorEastAsia"/>
                <w:b/>
                <w:bCs/>
                <w:sz w:val="21"/>
                <w:szCs w:val="21"/>
              </w:rPr>
              <w:t>日</w:t>
            </w:r>
            <w:r>
              <w:rPr>
                <w:rFonts w:hint="eastAsia" w:asciiTheme="minorEastAsia" w:hAnsiTheme="minorEastAsia" w:eastAsiaTheme="minorEastAsia" w:cstheme="minorEastAsia"/>
                <w:b/>
                <w:bCs/>
                <w:sz w:val="21"/>
                <w:szCs w:val="21"/>
                <w:lang w:val="en-US" w:eastAsia="zh-CN"/>
              </w:rPr>
              <w:t>23:59</w:t>
            </w:r>
            <w:r>
              <w:rPr>
                <w:rFonts w:hint="eastAsia" w:asciiTheme="minorEastAsia" w:hAnsiTheme="minorEastAsia" w:eastAsiaTheme="minorEastAsia" w:cstheme="minorEastAsia"/>
                <w:b/>
                <w:bCs/>
                <w:sz w:val="21"/>
                <w:szCs w:val="21"/>
              </w:rPr>
              <w:t>止</w:t>
            </w:r>
            <w:r>
              <w:rPr>
                <w:rFonts w:hint="eastAsia" w:asciiTheme="minorEastAsia" w:hAnsiTheme="minorEastAsia" w:eastAsiaTheme="minorEastAsia" w:cstheme="minorEastAsia"/>
                <w:sz w:val="21"/>
                <w:szCs w:val="21"/>
              </w:rPr>
              <w:t>。</w:t>
            </w:r>
          </w:p>
        </w:tc>
      </w:tr>
      <w:tr w14:paraId="5E53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6" w:hRule="atLeast"/>
        </w:trPr>
        <w:tc>
          <w:tcPr>
            <w:tcW w:w="954" w:type="dxa"/>
            <w:vAlign w:val="center"/>
          </w:tcPr>
          <w:p w14:paraId="11282D4E">
            <w:pPr>
              <w:pStyle w:val="8"/>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7</w:t>
            </w:r>
          </w:p>
        </w:tc>
        <w:tc>
          <w:tcPr>
            <w:tcW w:w="1701" w:type="dxa"/>
            <w:vAlign w:val="center"/>
          </w:tcPr>
          <w:p w14:paraId="46892655">
            <w:pPr>
              <w:pStyle w:val="8"/>
              <w:ind w:left="112" w:right="10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投标人资质条件</w:t>
            </w:r>
            <w:r>
              <w:rPr>
                <w:rFonts w:hint="eastAsia" w:asciiTheme="minorEastAsia" w:hAnsiTheme="minorEastAsia" w:eastAsiaTheme="minorEastAsia" w:cstheme="minorEastAsia"/>
                <w:sz w:val="21"/>
                <w:szCs w:val="21"/>
                <w:lang w:val="en-US" w:eastAsia="zh-CN"/>
              </w:rPr>
              <w:t>要求</w:t>
            </w:r>
          </w:p>
        </w:tc>
        <w:tc>
          <w:tcPr>
            <w:tcW w:w="8061" w:type="dxa"/>
            <w:vAlign w:val="center"/>
          </w:tcPr>
          <w:p w14:paraId="7B0A8B04">
            <w:pPr>
              <w:pStyle w:val="10"/>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b/>
                <w:bCs w:val="0"/>
                <w:sz w:val="21"/>
                <w:szCs w:val="21"/>
                <w:lang w:val="en-US" w:eastAsia="zh-CN"/>
              </w:rPr>
              <w:t>一、</w:t>
            </w:r>
            <w:r>
              <w:rPr>
                <w:rFonts w:hint="eastAsia" w:asciiTheme="minorEastAsia" w:hAnsiTheme="minorEastAsia" w:eastAsiaTheme="minorEastAsia" w:cstheme="minorEastAsia"/>
                <w:b/>
                <w:bCs w:val="0"/>
                <w:sz w:val="21"/>
                <w:szCs w:val="21"/>
                <w:lang w:val="en-US" w:eastAsia="zh-CN"/>
              </w:rPr>
              <w:t>资质要求</w:t>
            </w:r>
            <w:r>
              <w:rPr>
                <w:rFonts w:hint="eastAsia" w:asciiTheme="minorEastAsia" w:hAnsiTheme="minorEastAsia" w:eastAsiaTheme="minorEastAsia" w:cstheme="minorEastAsia"/>
                <w:sz w:val="21"/>
                <w:szCs w:val="21"/>
                <w:lang w:val="en-US" w:eastAsia="zh-CN"/>
              </w:rPr>
              <w:t>：</w:t>
            </w:r>
          </w:p>
          <w:p w14:paraId="7DF22868">
            <w:pPr>
              <w:pStyle w:val="10"/>
              <w:numPr>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lang w:val="en-US" w:eastAsia="zh-CN"/>
              </w:rPr>
              <w:t>具有独立法人资格，持有有效的营业执照，经营范围包含品牌策划、广告设计、网络技术服务、官网运营等相关业务。</w:t>
            </w:r>
          </w:p>
          <w:p w14:paraId="0021A141">
            <w:pPr>
              <w:pStyle w:val="10"/>
              <w:numPr>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具备有效期内的相关行业资质证书，如增值电信业务经营许可证（ICP）、网络文化经营许可证、广告经营许可证等。</w:t>
            </w:r>
          </w:p>
          <w:p w14:paraId="30386DF9">
            <w:pPr>
              <w:pStyle w:val="10"/>
              <w:numPr>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近</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年无重大违法违规记录，未被列入国家企业信用信息公示系统严重违法失信企业名单、政府采购严重违法失信行为记录名单，需提供相关信用查询截图（加盖公章）。</w:t>
            </w:r>
          </w:p>
          <w:p w14:paraId="04EF93F1">
            <w:pPr>
              <w:pStyle w:val="10"/>
              <w:numPr>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lang w:val="en-US" w:eastAsia="zh-CN"/>
              </w:rPr>
              <w:t>具备健全的财务会计制度，近</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年财务状况良好，无连续亏损情况，需提供近</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年经审计的财务报告复印件（加盖公章）。</w:t>
            </w:r>
          </w:p>
          <w:p w14:paraId="1B1A4F8B">
            <w:pPr>
              <w:pStyle w:val="10"/>
              <w:numPr>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lang w:val="en-US" w:eastAsia="zh-CN"/>
              </w:rPr>
              <w:t>拥有固定的办公场所及专业服务团队，能保障项目服务的稳定性与持续性，需提供办公场所产权证明或租赁合同复印件。</w:t>
            </w:r>
          </w:p>
          <w:p w14:paraId="03D45EB9">
            <w:pPr>
              <w:pStyle w:val="10"/>
              <w:numPr>
                <w:ilvl w:val="0"/>
                <w:numId w:val="0"/>
              </w:numPr>
              <w:spacing w:line="240" w:lineRule="auto"/>
              <w:rPr>
                <w:rFonts w:hint="eastAsia" w:asciiTheme="minorEastAsia" w:hAnsiTheme="minorEastAsia" w:eastAsiaTheme="minorEastAsia" w:cstheme="minorEastAsia"/>
                <w:sz w:val="21"/>
                <w:szCs w:val="21"/>
                <w:lang w:val="en-US" w:eastAsia="zh-CN"/>
              </w:rPr>
            </w:pPr>
          </w:p>
          <w:p w14:paraId="241EC72E">
            <w:pPr>
              <w:pStyle w:val="10"/>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b/>
                <w:bCs w:val="0"/>
                <w:sz w:val="21"/>
                <w:szCs w:val="21"/>
                <w:lang w:val="en-US" w:eastAsia="zh-CN"/>
              </w:rPr>
              <w:t>二、</w:t>
            </w:r>
            <w:r>
              <w:rPr>
                <w:rFonts w:hint="eastAsia" w:asciiTheme="minorEastAsia" w:hAnsiTheme="minorEastAsia" w:eastAsiaTheme="minorEastAsia" w:cstheme="minorEastAsia"/>
                <w:b/>
                <w:bCs w:val="0"/>
                <w:sz w:val="21"/>
                <w:szCs w:val="21"/>
                <w:lang w:val="en-US" w:eastAsia="zh-CN"/>
              </w:rPr>
              <w:t>业绩要求</w:t>
            </w:r>
            <w:r>
              <w:rPr>
                <w:rFonts w:hint="eastAsia" w:asciiTheme="minorEastAsia" w:hAnsiTheme="minorEastAsia" w:eastAsiaTheme="minorEastAsia" w:cstheme="minorEastAsia"/>
                <w:sz w:val="21"/>
                <w:szCs w:val="21"/>
                <w:lang w:val="en-US" w:eastAsia="zh-CN"/>
              </w:rPr>
              <w:t>：</w:t>
            </w:r>
          </w:p>
          <w:p w14:paraId="43246286">
            <w:pPr>
              <w:pStyle w:val="10"/>
              <w:numPr>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lang w:val="en-US" w:eastAsia="zh-CN"/>
              </w:rPr>
              <w:t>近</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年至少拥有</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个及以上大型医院或大型医疗健康机构的官网策划、运营或品牌推广相关服务业绩。</w:t>
            </w:r>
          </w:p>
          <w:p w14:paraId="195D62C8">
            <w:pPr>
              <w:pStyle w:val="10"/>
              <w:numPr>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近</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年至少拥有</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个及以上搜索平台投广落地页策划相关服务案例，且案例需体现明确的转化效果。</w:t>
            </w:r>
          </w:p>
          <w:p w14:paraId="0B668413">
            <w:pPr>
              <w:pStyle w:val="10"/>
              <w:numPr>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需提供业绩证明材料，包括但不限于合作合同关键页、中标通知书、客户验收报告、成果证明文件等可验证材料（加盖公章）。</w:t>
            </w:r>
          </w:p>
          <w:p w14:paraId="27BB5294">
            <w:pPr>
              <w:pStyle w:val="10"/>
              <w:numPr>
                <w:ilvl w:val="0"/>
                <w:numId w:val="0"/>
              </w:numPr>
              <w:spacing w:line="240" w:lineRule="auto"/>
              <w:ind w:leftChars="200"/>
              <w:rPr>
                <w:rFonts w:hint="eastAsia" w:asciiTheme="minorEastAsia" w:hAnsiTheme="minorEastAsia" w:eastAsiaTheme="minorEastAsia" w:cstheme="minorEastAsia"/>
                <w:sz w:val="21"/>
                <w:szCs w:val="21"/>
                <w:lang w:val="en-US" w:eastAsia="zh-CN"/>
              </w:rPr>
            </w:pPr>
          </w:p>
          <w:p w14:paraId="7C285949">
            <w:pPr>
              <w:pStyle w:val="10"/>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b/>
                <w:bCs w:val="0"/>
                <w:sz w:val="21"/>
                <w:szCs w:val="21"/>
                <w:lang w:val="en-US" w:eastAsia="zh-CN"/>
              </w:rPr>
              <w:t>三、</w:t>
            </w:r>
            <w:r>
              <w:rPr>
                <w:rFonts w:hint="eastAsia" w:asciiTheme="minorEastAsia" w:hAnsiTheme="minorEastAsia" w:eastAsiaTheme="minorEastAsia" w:cstheme="minorEastAsia"/>
                <w:b/>
                <w:bCs w:val="0"/>
                <w:sz w:val="21"/>
                <w:szCs w:val="21"/>
                <w:lang w:val="en-US" w:eastAsia="zh-CN"/>
              </w:rPr>
              <w:t>核心要求</w:t>
            </w:r>
            <w:r>
              <w:rPr>
                <w:rFonts w:hint="eastAsia" w:asciiTheme="minorEastAsia" w:hAnsiTheme="minorEastAsia" w:eastAsiaTheme="minorEastAsia" w:cstheme="minorEastAsia"/>
                <w:sz w:val="21"/>
                <w:szCs w:val="21"/>
                <w:lang w:val="en-US" w:eastAsia="zh-CN"/>
              </w:rPr>
              <w:t>：</w:t>
            </w:r>
          </w:p>
          <w:p w14:paraId="4D1EF919">
            <w:pPr>
              <w:pStyle w:val="10"/>
              <w:numPr>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b/>
                <w:bCs w:val="0"/>
                <w:sz w:val="21"/>
                <w:szCs w:val="21"/>
                <w:lang w:val="en-US" w:eastAsia="zh-CN"/>
              </w:rPr>
              <w:t>1、</w:t>
            </w:r>
            <w:r>
              <w:rPr>
                <w:rFonts w:hint="eastAsia" w:asciiTheme="minorEastAsia" w:hAnsiTheme="minorEastAsia" w:eastAsiaTheme="minorEastAsia" w:cstheme="minorEastAsia"/>
                <w:b/>
                <w:bCs w:val="0"/>
                <w:sz w:val="21"/>
                <w:szCs w:val="21"/>
                <w:lang w:val="en-US" w:eastAsia="zh-CN"/>
              </w:rPr>
              <w:t>行业经验要求</w:t>
            </w:r>
            <w:r>
              <w:rPr>
                <w:rFonts w:hint="eastAsia" w:asciiTheme="minorEastAsia" w:hAnsiTheme="minorEastAsia" w:eastAsiaTheme="minorEastAsia" w:cstheme="minorEastAsia"/>
                <w:sz w:val="21"/>
                <w:szCs w:val="21"/>
                <w:lang w:val="en-US" w:eastAsia="zh-CN"/>
              </w:rPr>
              <w:t>：熟悉大型医院运作流程、诊疗服务体系及行业合规要求，具备大型医院相关品牌推广或官网运营服务经验。</w:t>
            </w:r>
          </w:p>
          <w:p w14:paraId="13D71133">
            <w:pPr>
              <w:pStyle w:val="10"/>
              <w:numPr>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b/>
                <w:bCs w:val="0"/>
                <w:sz w:val="21"/>
                <w:szCs w:val="21"/>
                <w:lang w:val="en-US" w:eastAsia="zh-CN"/>
              </w:rPr>
              <w:t>2、</w:t>
            </w:r>
            <w:r>
              <w:rPr>
                <w:rFonts w:hint="eastAsia" w:asciiTheme="minorEastAsia" w:hAnsiTheme="minorEastAsia" w:eastAsiaTheme="minorEastAsia" w:cstheme="minorEastAsia"/>
                <w:b/>
                <w:bCs w:val="0"/>
                <w:sz w:val="21"/>
                <w:szCs w:val="21"/>
                <w:lang w:val="en-US" w:eastAsia="zh-CN"/>
              </w:rPr>
              <w:t>案例资质要求</w:t>
            </w:r>
            <w:r>
              <w:rPr>
                <w:rFonts w:hint="eastAsia" w:asciiTheme="minorEastAsia" w:hAnsiTheme="minorEastAsia" w:eastAsiaTheme="minorEastAsia" w:cstheme="minorEastAsia"/>
                <w:sz w:val="21"/>
                <w:szCs w:val="21"/>
                <w:lang w:val="en-US" w:eastAsia="zh-CN"/>
              </w:rPr>
              <w:t>：拥有大型品牌客户（优先医疗健康类、大型机构类）服务案例，需提供可验证的合作案例材料（含服务内容、成果数据等）。</w:t>
            </w:r>
          </w:p>
          <w:p w14:paraId="7E890ED6">
            <w:pPr>
              <w:pStyle w:val="10"/>
              <w:numPr>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b/>
                <w:bCs w:val="0"/>
                <w:sz w:val="21"/>
                <w:szCs w:val="21"/>
                <w:lang w:val="en-US" w:eastAsia="zh-CN"/>
              </w:rPr>
              <w:t>3、</w:t>
            </w:r>
            <w:r>
              <w:rPr>
                <w:rFonts w:hint="eastAsia" w:asciiTheme="minorEastAsia" w:hAnsiTheme="minorEastAsia" w:eastAsiaTheme="minorEastAsia" w:cstheme="minorEastAsia"/>
                <w:b/>
                <w:bCs w:val="0"/>
                <w:sz w:val="21"/>
                <w:szCs w:val="21"/>
                <w:lang w:val="en-US" w:eastAsia="zh-CN"/>
              </w:rPr>
              <w:t>技术能力要求</w:t>
            </w:r>
            <w:r>
              <w:rPr>
                <w:rFonts w:hint="eastAsia" w:asciiTheme="minorEastAsia" w:hAnsiTheme="minorEastAsia" w:eastAsiaTheme="minorEastAsia" w:cstheme="minorEastAsia"/>
                <w:sz w:val="21"/>
                <w:szCs w:val="21"/>
                <w:lang w:val="en-US" w:eastAsia="zh-CN"/>
              </w:rPr>
              <w:t>：具备自主开发团队，可提供官网技术优化、功能迭代支持，能快速响应落地页策划及官网运维中的技术需求。</w:t>
            </w:r>
          </w:p>
          <w:p w14:paraId="7864C520">
            <w:pPr>
              <w:pStyle w:val="10"/>
              <w:numPr>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b/>
                <w:bCs w:val="0"/>
                <w:sz w:val="21"/>
                <w:szCs w:val="21"/>
                <w:lang w:val="en-US" w:eastAsia="zh-CN"/>
              </w:rPr>
              <w:t>4、</w:t>
            </w:r>
            <w:r>
              <w:rPr>
                <w:rFonts w:hint="eastAsia" w:asciiTheme="minorEastAsia" w:hAnsiTheme="minorEastAsia" w:eastAsiaTheme="minorEastAsia" w:cstheme="minorEastAsia"/>
                <w:b/>
                <w:bCs w:val="0"/>
                <w:sz w:val="21"/>
                <w:szCs w:val="21"/>
                <w:lang w:val="en-US" w:eastAsia="zh-CN"/>
              </w:rPr>
              <w:t>服务响应要求</w:t>
            </w:r>
            <w:r>
              <w:rPr>
                <w:rFonts w:hint="eastAsia" w:asciiTheme="minorEastAsia" w:hAnsiTheme="minorEastAsia" w:eastAsiaTheme="minorEastAsia" w:cstheme="minorEastAsia"/>
                <w:sz w:val="21"/>
                <w:szCs w:val="21"/>
                <w:lang w:val="en-US" w:eastAsia="zh-CN"/>
              </w:rPr>
              <w:t>：具备高效的跨部门协作能力，能配合公司市场推广节奏，建立品牌市场部专属对接机制，及时响应落地页策划、内容调整等紧急需求。</w:t>
            </w:r>
          </w:p>
          <w:p w14:paraId="0D40460C">
            <w:pPr>
              <w:pStyle w:val="10"/>
              <w:numPr>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b/>
                <w:bCs w:val="0"/>
                <w:sz w:val="21"/>
                <w:szCs w:val="21"/>
                <w:lang w:val="en-US" w:eastAsia="zh-CN"/>
              </w:rPr>
              <w:t>5、</w:t>
            </w:r>
            <w:r>
              <w:rPr>
                <w:rFonts w:hint="eastAsia" w:asciiTheme="minorEastAsia" w:hAnsiTheme="minorEastAsia" w:eastAsiaTheme="minorEastAsia" w:cstheme="minorEastAsia"/>
                <w:b/>
                <w:bCs w:val="0"/>
                <w:sz w:val="21"/>
                <w:szCs w:val="21"/>
                <w:lang w:val="en-US" w:eastAsia="zh-CN"/>
              </w:rPr>
              <w:t>合规保障要求</w:t>
            </w:r>
            <w:r>
              <w:rPr>
                <w:rFonts w:hint="eastAsia" w:asciiTheme="minorEastAsia" w:hAnsiTheme="minorEastAsia" w:eastAsiaTheme="minorEastAsia" w:cstheme="minorEastAsia"/>
                <w:sz w:val="21"/>
                <w:szCs w:val="21"/>
                <w:lang w:val="en-US" w:eastAsia="zh-CN"/>
              </w:rPr>
              <w:t>：严格遵守医疗行业广告宣传规范及相关法律法规，确保官网内容、推广物料等符合合规要求，无违规风险</w:t>
            </w:r>
            <w:r>
              <w:rPr>
                <w:rFonts w:hint="eastAsia" w:asciiTheme="minorEastAsia" w:hAnsiTheme="minorEastAsia" w:cstheme="minorEastAsia"/>
                <w:sz w:val="21"/>
                <w:szCs w:val="21"/>
                <w:lang w:val="en-US" w:eastAsia="zh-CN"/>
              </w:rPr>
              <w:t>。</w:t>
            </w:r>
          </w:p>
        </w:tc>
      </w:tr>
      <w:tr w14:paraId="67DAA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954" w:type="dxa"/>
            <w:vAlign w:val="center"/>
          </w:tcPr>
          <w:p w14:paraId="73C006FC">
            <w:pPr>
              <w:pStyle w:val="8"/>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8</w:t>
            </w:r>
          </w:p>
        </w:tc>
        <w:tc>
          <w:tcPr>
            <w:tcW w:w="1701" w:type="dxa"/>
            <w:vAlign w:val="center"/>
          </w:tcPr>
          <w:p w14:paraId="72CC0F6B">
            <w:pPr>
              <w:pStyle w:val="8"/>
              <w:ind w:left="129" w:right="119" w:firstLine="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是否接受联合体投标</w:t>
            </w:r>
          </w:p>
        </w:tc>
        <w:tc>
          <w:tcPr>
            <w:tcW w:w="8061" w:type="dxa"/>
            <w:vAlign w:val="center"/>
          </w:tcPr>
          <w:p w14:paraId="098DC239">
            <w:pPr>
              <w:autoSpaceDE/>
              <w:autoSpaceDN/>
              <w:spacing w:after="160" w:line="40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不接受</w:t>
            </w:r>
          </w:p>
        </w:tc>
      </w:tr>
      <w:tr w14:paraId="496C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954" w:type="dxa"/>
            <w:vAlign w:val="center"/>
          </w:tcPr>
          <w:p w14:paraId="669D8C66">
            <w:pPr>
              <w:pStyle w:val="8"/>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9</w:t>
            </w:r>
          </w:p>
        </w:tc>
        <w:tc>
          <w:tcPr>
            <w:tcW w:w="1701" w:type="dxa"/>
            <w:vAlign w:val="center"/>
          </w:tcPr>
          <w:p w14:paraId="160047EE">
            <w:pPr>
              <w:pStyle w:val="8"/>
              <w:snapToGrid w:val="0"/>
              <w:ind w:left="129" w:right="119" w:firstLine="105"/>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报名资料</w:t>
            </w:r>
          </w:p>
        </w:tc>
        <w:tc>
          <w:tcPr>
            <w:tcW w:w="8061" w:type="dxa"/>
            <w:vAlign w:val="center"/>
          </w:tcPr>
          <w:p w14:paraId="0B03D34E">
            <w:pPr>
              <w:pStyle w:val="8"/>
              <w:snapToGrid w:val="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1、报名供应商基本信息表（见附件</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p>
          <w:p w14:paraId="2583487A">
            <w:pPr>
              <w:pStyle w:val="8"/>
              <w:snapToGrid w:val="0"/>
              <w:textAlignment w:val="baseline"/>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sz w:val="21"/>
                <w:szCs w:val="21"/>
              </w:rPr>
              <w:t>2、公司简介：包括营业执照、资质证书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获奖证书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相关业绩证明文件等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见附件2</w:t>
            </w:r>
            <w:r>
              <w:rPr>
                <w:rFonts w:hint="eastAsia" w:asciiTheme="minorEastAsia" w:hAnsiTheme="minorEastAsia" w:eastAsiaTheme="minorEastAsia" w:cstheme="minorEastAsia"/>
                <w:sz w:val="21"/>
                <w:szCs w:val="21"/>
                <w:lang w:eastAsia="zh-CN"/>
              </w:rPr>
              <w:t>）。</w:t>
            </w:r>
          </w:p>
        </w:tc>
      </w:tr>
      <w:tr w14:paraId="5089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954" w:type="dxa"/>
            <w:vAlign w:val="center"/>
          </w:tcPr>
          <w:p w14:paraId="321B39DF">
            <w:pPr>
              <w:pStyle w:val="8"/>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10</w:t>
            </w:r>
          </w:p>
        </w:tc>
        <w:tc>
          <w:tcPr>
            <w:tcW w:w="1701" w:type="dxa"/>
            <w:vAlign w:val="center"/>
          </w:tcPr>
          <w:p w14:paraId="287F0B9D">
            <w:pPr>
              <w:pStyle w:val="8"/>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项目答疑</w:t>
            </w:r>
          </w:p>
        </w:tc>
        <w:tc>
          <w:tcPr>
            <w:tcW w:w="8061" w:type="dxa"/>
            <w:vAlign w:val="center"/>
          </w:tcPr>
          <w:p w14:paraId="206D424B">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1、商务答疑</w:t>
            </w:r>
          </w:p>
          <w:p w14:paraId="1659FB38">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姓名：陈平明 13516680202</w:t>
            </w:r>
          </w:p>
          <w:p w14:paraId="3D303643">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邮箱：chenpm7@hyhospital.com</w:t>
            </w:r>
          </w:p>
          <w:p w14:paraId="091D39D0">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部门：供应链管理部</w:t>
            </w:r>
          </w:p>
          <w:p w14:paraId="22900DAB">
            <w:pPr>
              <w:pStyle w:val="8"/>
              <w:snapToGrid w:val="0"/>
              <w:textAlignment w:val="baseline"/>
              <w:rPr>
                <w:rFonts w:hint="eastAsia" w:asciiTheme="minorEastAsia" w:hAnsiTheme="minorEastAsia" w:eastAsiaTheme="minorEastAsia" w:cstheme="minorEastAsia"/>
                <w:sz w:val="21"/>
                <w:szCs w:val="21"/>
                <w:lang w:val="en-US" w:eastAsia="zh-CN"/>
              </w:rPr>
            </w:pPr>
          </w:p>
          <w:p w14:paraId="5B460C0F">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2、技术答疑</w:t>
            </w:r>
          </w:p>
          <w:p w14:paraId="76B8A02F">
            <w:pPr>
              <w:pStyle w:val="8"/>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w:t>
            </w:r>
            <w:r>
              <w:rPr>
                <w:rFonts w:hint="eastAsia" w:asciiTheme="minorEastAsia" w:hAnsiTheme="minorEastAsia" w:cstheme="minorEastAsia"/>
                <w:sz w:val="21"/>
                <w:szCs w:val="21"/>
                <w:lang w:val="en-US" w:eastAsia="zh-CN"/>
              </w:rPr>
              <w:t>陈丽茵</w:t>
            </w:r>
            <w:r>
              <w:rPr>
                <w:rFonts w:hint="eastAsia" w:asciiTheme="minorEastAsia" w:hAnsiTheme="minorEastAsia" w:eastAsiaTheme="minorEastAsia" w:cstheme="minorEastAsia"/>
                <w:sz w:val="21"/>
                <w:szCs w:val="21"/>
                <w:lang w:val="en-US" w:eastAsia="zh-CN"/>
              </w:rPr>
              <w:t xml:space="preserve">  13</w:t>
            </w:r>
            <w:r>
              <w:rPr>
                <w:rFonts w:hint="eastAsia" w:asciiTheme="minorEastAsia" w:hAnsiTheme="minorEastAsia" w:cstheme="minorEastAsia"/>
                <w:sz w:val="21"/>
                <w:szCs w:val="21"/>
                <w:lang w:val="en-US" w:eastAsia="zh-CN"/>
              </w:rPr>
              <w:t>827788998</w:t>
            </w:r>
          </w:p>
          <w:p w14:paraId="215A3B9E">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w:t>
            </w:r>
            <w:r>
              <w:rPr>
                <w:rFonts w:hint="eastAsia" w:asciiTheme="minorEastAsia" w:hAnsiTheme="minorEastAsia" w:cstheme="minorEastAsia"/>
                <w:sz w:val="21"/>
                <w:szCs w:val="21"/>
                <w:lang w:val="en-US" w:eastAsia="zh-CN"/>
              </w:rPr>
              <w:t>chenly254</w:t>
            </w:r>
            <w:r>
              <w:rPr>
                <w:rFonts w:hint="eastAsia" w:asciiTheme="minorEastAsia" w:hAnsiTheme="minorEastAsia" w:eastAsiaTheme="minorEastAsia" w:cstheme="minorEastAsia"/>
                <w:sz w:val="21"/>
                <w:szCs w:val="21"/>
                <w:lang w:val="en-US" w:eastAsia="zh-CN"/>
              </w:rPr>
              <w:t>@hyhospital.com</w:t>
            </w:r>
          </w:p>
          <w:p w14:paraId="7CFB5A65">
            <w:pPr>
              <w:pStyle w:val="8"/>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w:t>
            </w:r>
            <w:r>
              <w:rPr>
                <w:rFonts w:hint="eastAsia" w:asciiTheme="minorEastAsia" w:hAnsiTheme="minorEastAsia" w:cstheme="minorEastAsia"/>
                <w:sz w:val="21"/>
                <w:szCs w:val="21"/>
                <w:lang w:val="en-US" w:eastAsia="zh-CN"/>
              </w:rPr>
              <w:t>品牌市场部</w:t>
            </w:r>
          </w:p>
        </w:tc>
      </w:tr>
      <w:tr w14:paraId="74447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954" w:type="dxa"/>
            <w:vAlign w:val="center"/>
          </w:tcPr>
          <w:p w14:paraId="20F73461">
            <w:pPr>
              <w:pStyle w:val="8"/>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11</w:t>
            </w:r>
          </w:p>
        </w:tc>
        <w:tc>
          <w:tcPr>
            <w:tcW w:w="1701" w:type="dxa"/>
            <w:vAlign w:val="center"/>
          </w:tcPr>
          <w:p w14:paraId="05711EF3">
            <w:pPr>
              <w:pStyle w:val="8"/>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补充说明</w:t>
            </w:r>
          </w:p>
        </w:tc>
        <w:tc>
          <w:tcPr>
            <w:tcW w:w="8061" w:type="dxa"/>
            <w:vAlign w:val="center"/>
          </w:tcPr>
          <w:p w14:paraId="5A20CD78">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1、报名单位视为潜在投标单位，如最终受邀投标，须保证收款方、出具发票方、合同乙方均必须与投标人名称一致。</w:t>
            </w:r>
          </w:p>
          <w:p w14:paraId="3E6621CD">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2、项目最终明细要求以最终招标文件为准。</w:t>
            </w:r>
          </w:p>
          <w:p w14:paraId="6B234D2C">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3、本项目存在投标保证金缴纳要求。缴纳形式：仅限银行转账或网银。</w:t>
            </w:r>
          </w:p>
        </w:tc>
      </w:tr>
      <w:tr w14:paraId="51718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954" w:type="dxa"/>
            <w:vAlign w:val="center"/>
          </w:tcPr>
          <w:p w14:paraId="2ECBDDDB">
            <w:pPr>
              <w:pStyle w:val="8"/>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12</w:t>
            </w:r>
          </w:p>
        </w:tc>
        <w:tc>
          <w:tcPr>
            <w:tcW w:w="1701" w:type="dxa"/>
            <w:vAlign w:val="center"/>
          </w:tcPr>
          <w:p w14:paraId="09A80A81">
            <w:pPr>
              <w:pStyle w:val="8"/>
              <w:snapToGrid w:val="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下载附件</w:t>
            </w:r>
          </w:p>
        </w:tc>
        <w:tc>
          <w:tcPr>
            <w:tcW w:w="8061" w:type="dxa"/>
            <w:vAlign w:val="center"/>
          </w:tcPr>
          <w:p w14:paraId="3FC718F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附件1.报名供应商基本信息表</w:t>
            </w:r>
          </w:p>
          <w:p w14:paraId="7AB4CCFA">
            <w:pPr>
              <w:pStyle w:val="8"/>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附件2.和祐国际医院-供应商入库及项目资格材料填报(尽量控制500M内)</w:t>
            </w:r>
          </w:p>
        </w:tc>
      </w:tr>
      <w:tr w14:paraId="7928F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954" w:type="dxa"/>
            <w:vAlign w:val="center"/>
          </w:tcPr>
          <w:p w14:paraId="5B66B6B6">
            <w:pPr>
              <w:pStyle w:val="8"/>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13</w:t>
            </w:r>
          </w:p>
        </w:tc>
        <w:tc>
          <w:tcPr>
            <w:tcW w:w="1701" w:type="dxa"/>
            <w:vAlign w:val="center"/>
          </w:tcPr>
          <w:p w14:paraId="12B87407">
            <w:pPr>
              <w:pStyle w:val="8"/>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投标人代表的身份证明要求★</w:t>
            </w:r>
          </w:p>
        </w:tc>
        <w:tc>
          <w:tcPr>
            <w:tcW w:w="8061" w:type="dxa"/>
            <w:vAlign w:val="top"/>
          </w:tcPr>
          <w:p w14:paraId="141CB081">
            <w:pPr>
              <w:pStyle w:val="8"/>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负责参与投标过程（跟进述标答疑、商务谈判、合同洽商等主要事宜）的投标人代表须为同一人，应符合以下任意一项要求：</w:t>
            </w:r>
          </w:p>
          <w:p w14:paraId="54AC4BDB">
            <w:pPr>
              <w:pStyle w:val="8"/>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1、法定代表人直接参与，身份证明文件包括：法定代表人证明书于投标文件正本可查、本人身份证原件随身携带备查。</w:t>
            </w:r>
          </w:p>
          <w:p w14:paraId="4BB34D93">
            <w:pPr>
              <w:pStyle w:val="8"/>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授权投标人代表（须投标人已为其缴纳社保的员工）参与，身份证明文件包括:法定代表人证明书及授权委托书、投标前6个月内有效个人缴纳社保记录于投标文件正本可查，本人身份证原件、社保记录原件备查。</w:t>
            </w:r>
          </w:p>
        </w:tc>
      </w:tr>
      <w:tr w14:paraId="70F5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10716" w:type="dxa"/>
            <w:gridSpan w:val="3"/>
            <w:vAlign w:val="center"/>
          </w:tcPr>
          <w:p w14:paraId="43780B46">
            <w:pPr>
              <w:pStyle w:val="8"/>
              <w:autoSpaceDE/>
              <w:autoSpaceDN/>
              <w:spacing w:after="160"/>
              <w:ind w:firstLineChars="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补充说明：</w:t>
            </w:r>
          </w:p>
          <w:p w14:paraId="6507050F">
            <w:pPr>
              <w:pStyle w:val="8"/>
              <w:autoSpaceDE/>
              <w:autoSpaceDN/>
              <w:spacing w:after="160"/>
              <w:ind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A81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10716" w:type="dxa"/>
            <w:gridSpan w:val="3"/>
            <w:vAlign w:val="center"/>
          </w:tcPr>
          <w:p w14:paraId="7DFF083A">
            <w:pPr>
              <w:pStyle w:val="8"/>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廉正条款：</w:t>
            </w:r>
          </w:p>
          <w:p w14:paraId="38A06BC9">
            <w:pPr>
              <w:pStyle w:val="8"/>
              <w:ind w:left="0" w:right="97"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和祐医院</w:t>
            </w:r>
            <w:r>
              <w:rPr>
                <w:rFonts w:hint="eastAsia" w:asciiTheme="minorEastAsia" w:hAnsiTheme="minorEastAsia" w:eastAsiaTheme="minorEastAsia" w:cstheme="minorEastAsia"/>
                <w:color w:val="auto"/>
                <w:sz w:val="21"/>
                <w:szCs w:val="21"/>
              </w:rPr>
              <w:t>致力于公平、公正、透明的经营环境，保证阳光合作,维护双方利益。若您发现有任何</w:t>
            </w:r>
            <w:r>
              <w:rPr>
                <w:rFonts w:hint="eastAsia" w:asciiTheme="minorEastAsia" w:hAnsiTheme="minorEastAsia" w:eastAsiaTheme="minorEastAsia" w:cstheme="minorEastAsia"/>
                <w:color w:val="auto"/>
                <w:spacing w:val="-8"/>
                <w:sz w:val="21"/>
                <w:szCs w:val="21"/>
              </w:rPr>
              <w:t>形式的索贿受贿行为、或在与</w:t>
            </w:r>
            <w:r>
              <w:rPr>
                <w:rFonts w:hint="eastAsia" w:asciiTheme="minorEastAsia" w:hAnsiTheme="minorEastAsia" w:eastAsiaTheme="minorEastAsia" w:cstheme="minorEastAsia"/>
                <w:color w:val="auto"/>
                <w:spacing w:val="-8"/>
                <w:sz w:val="21"/>
                <w:szCs w:val="21"/>
                <w:lang w:val="en-US" w:eastAsia="zh-CN"/>
              </w:rPr>
              <w:t>和祐医院</w:t>
            </w:r>
            <w:r>
              <w:rPr>
                <w:rFonts w:hint="eastAsia" w:asciiTheme="minorEastAsia" w:hAnsiTheme="minorEastAsia" w:eastAsiaTheme="minorEastAsia" w:cstheme="minorEastAsia"/>
                <w:color w:val="auto"/>
                <w:spacing w:val="-8"/>
                <w:sz w:val="21"/>
                <w:szCs w:val="21"/>
              </w:rPr>
              <w:t>合作过程中受到不公正待遇，应积极举报。对于举报，</w:t>
            </w:r>
            <w:r>
              <w:rPr>
                <w:rFonts w:hint="eastAsia" w:asciiTheme="minorEastAsia" w:hAnsiTheme="minorEastAsia" w:eastAsiaTheme="minorEastAsia" w:cstheme="minorEastAsia"/>
                <w:color w:val="auto"/>
                <w:spacing w:val="-8"/>
                <w:sz w:val="21"/>
                <w:szCs w:val="21"/>
                <w:lang w:val="en-US" w:eastAsia="zh-CN"/>
              </w:rPr>
              <w:t>和祐医院</w:t>
            </w:r>
            <w:r>
              <w:rPr>
                <w:rFonts w:hint="eastAsia" w:asciiTheme="minorEastAsia" w:hAnsiTheme="minorEastAsia" w:eastAsiaTheme="minorEastAsia" w:cstheme="minorEastAsia"/>
                <w:color w:val="auto"/>
                <w:spacing w:val="-8"/>
                <w:sz w:val="21"/>
                <w:szCs w:val="21"/>
              </w:rPr>
              <w:t>将严格</w:t>
            </w:r>
            <w:r>
              <w:rPr>
                <w:rFonts w:hint="eastAsia" w:asciiTheme="minorEastAsia" w:hAnsiTheme="minorEastAsia" w:eastAsiaTheme="minorEastAsia" w:cstheme="minorEastAsia"/>
                <w:color w:val="auto"/>
                <w:spacing w:val="-2"/>
                <w:sz w:val="21"/>
                <w:szCs w:val="21"/>
              </w:rPr>
              <w:t>保密，及时查实和处理，并根据情况对举报人予以奖励。</w:t>
            </w:r>
          </w:p>
          <w:p w14:paraId="40E88D38">
            <w:pPr>
              <w:pStyle w:val="8"/>
              <w:ind w:lef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举报电话： 0757-28681234；</w:t>
            </w:r>
          </w:p>
          <w:p w14:paraId="37522731">
            <w:pPr>
              <w:ind w:lef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rPr>
              <w:t>举报邮箱：lianjiehy@hyhospital.com</w:t>
            </w:r>
          </w:p>
        </w:tc>
      </w:tr>
    </w:tbl>
    <w:p w14:paraId="572BE888">
      <w:pPr>
        <w:spacing w:line="360" w:lineRule="auto"/>
        <w:jc w:val="both"/>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22A6"/>
    <w:rsid w:val="0774295E"/>
    <w:rsid w:val="08E418A6"/>
    <w:rsid w:val="0B2B77D7"/>
    <w:rsid w:val="0B4340AA"/>
    <w:rsid w:val="0C1C1816"/>
    <w:rsid w:val="0C7D22B4"/>
    <w:rsid w:val="0E666D78"/>
    <w:rsid w:val="0FD22917"/>
    <w:rsid w:val="104355C3"/>
    <w:rsid w:val="1153039F"/>
    <w:rsid w:val="12753A2E"/>
    <w:rsid w:val="13433B2C"/>
    <w:rsid w:val="1ECC2C27"/>
    <w:rsid w:val="20390F75"/>
    <w:rsid w:val="228757E3"/>
    <w:rsid w:val="29EC7164"/>
    <w:rsid w:val="2A2E4796"/>
    <w:rsid w:val="2AA1140C"/>
    <w:rsid w:val="2BF23854"/>
    <w:rsid w:val="2E6966E5"/>
    <w:rsid w:val="2E90020C"/>
    <w:rsid w:val="2EEA15D4"/>
    <w:rsid w:val="3071036C"/>
    <w:rsid w:val="33174961"/>
    <w:rsid w:val="34452E08"/>
    <w:rsid w:val="359C114E"/>
    <w:rsid w:val="36F9612C"/>
    <w:rsid w:val="380A4A95"/>
    <w:rsid w:val="395104A1"/>
    <w:rsid w:val="3C4F6F1A"/>
    <w:rsid w:val="3E0964E6"/>
    <w:rsid w:val="411C1395"/>
    <w:rsid w:val="45961716"/>
    <w:rsid w:val="479845F9"/>
    <w:rsid w:val="48054938"/>
    <w:rsid w:val="48EC3D42"/>
    <w:rsid w:val="4A056E6A"/>
    <w:rsid w:val="4A5D6CA6"/>
    <w:rsid w:val="4A8E50B1"/>
    <w:rsid w:val="4D2770F7"/>
    <w:rsid w:val="4D5679DC"/>
    <w:rsid w:val="4EB726FD"/>
    <w:rsid w:val="4F0C2A48"/>
    <w:rsid w:val="4FAD422B"/>
    <w:rsid w:val="50306C0B"/>
    <w:rsid w:val="51346287"/>
    <w:rsid w:val="51B178D7"/>
    <w:rsid w:val="52DE64AA"/>
    <w:rsid w:val="5322283B"/>
    <w:rsid w:val="54A3167A"/>
    <w:rsid w:val="555E5F59"/>
    <w:rsid w:val="565371AF"/>
    <w:rsid w:val="56694C24"/>
    <w:rsid w:val="56A95021"/>
    <w:rsid w:val="5737087F"/>
    <w:rsid w:val="578F2469"/>
    <w:rsid w:val="5A51512F"/>
    <w:rsid w:val="5B5942AC"/>
    <w:rsid w:val="5ECA3D86"/>
    <w:rsid w:val="64B259E8"/>
    <w:rsid w:val="652D4297"/>
    <w:rsid w:val="673310EC"/>
    <w:rsid w:val="685748DD"/>
    <w:rsid w:val="68BE495C"/>
    <w:rsid w:val="68E85E7D"/>
    <w:rsid w:val="6B2F38EF"/>
    <w:rsid w:val="6DB14A8F"/>
    <w:rsid w:val="6DB93944"/>
    <w:rsid w:val="6FF9271D"/>
    <w:rsid w:val="706E4EB9"/>
    <w:rsid w:val="71940E11"/>
    <w:rsid w:val="74454183"/>
    <w:rsid w:val="76266225"/>
    <w:rsid w:val="79350CE9"/>
    <w:rsid w:val="795A422D"/>
    <w:rsid w:val="7B502741"/>
    <w:rsid w:val="7C7551FE"/>
    <w:rsid w:val="7E455483"/>
    <w:rsid w:val="7E98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 w:type="paragraph" w:styleId="3">
    <w:name w:val="Body Text"/>
    <w:basedOn w:val="1"/>
    <w:qFormat/>
    <w:uiPriority w:val="1"/>
    <w:rPr>
      <w:b/>
      <w:bCs/>
      <w:sz w:val="28"/>
      <w:szCs w:val="2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26E5" w:themeColor="hyperlink"/>
      <w:u w:val="single"/>
      <w14:textFill>
        <w14:solidFill>
          <w14:schemeClr w14:val="hlink"/>
        </w14:solidFill>
      </w14:textFill>
    </w:rPr>
  </w:style>
  <w:style w:type="paragraph" w:customStyle="1" w:styleId="8">
    <w:name w:val="Table Paragraph"/>
    <w:basedOn w:val="1"/>
    <w:qFormat/>
    <w:uiPriority w:val="1"/>
  </w:style>
  <w:style w:type="table" w:customStyle="1" w:styleId="9">
    <w:name w:val="Table Normal"/>
    <w:semiHidden/>
    <w:unhideWhenUsed/>
    <w:qFormat/>
    <w:uiPriority w:val="2"/>
    <w:tblPr>
      <w:tblCellMar>
        <w:top w:w="0" w:type="dxa"/>
        <w:left w:w="0" w:type="dxa"/>
        <w:bottom w:w="0" w:type="dxa"/>
        <w:right w:w="0" w:type="dxa"/>
      </w:tblCellMar>
    </w:tblPr>
  </w:style>
  <w:style w:type="paragraph" w:customStyle="1" w:styleId="10">
    <w:name w:val="表格文字"/>
    <w:basedOn w:val="1"/>
    <w:qFormat/>
    <w:uiPriority w:val="0"/>
    <w:pPr>
      <w:spacing w:before="25" w:after="25" w:line="360" w:lineRule="auto"/>
      <w:ind w:firstLine="424" w:firstLineChars="200"/>
    </w:pPr>
    <w:rPr>
      <w:rFonts w:ascii="Calibri" w:hAnsi="Calibri"/>
      <w:bCs/>
      <w:spacing w:val="1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2529</Words>
  <Characters>2696</Characters>
  <Lines>0</Lines>
  <Paragraphs>0</Paragraphs>
  <TotalTime>62</TotalTime>
  <ScaleCrop>false</ScaleCrop>
  <LinksUpToDate>false</LinksUpToDate>
  <CharactersWithSpaces>2710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陈平明</cp:lastModifiedBy>
  <dcterms:modified xsi:type="dcterms:W3CDTF">2025-11-07T07:36:44Z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eyJoZGlkIjoiYjlkYjA3NWZlZDA1YTUzNDc2M2M5YjcxMDkxNmNiMzciLCJ1c2VySWQiOiIyMjEzMTA3OTMifQ==</vt:lpwstr>
  </property>
  <property fmtid="{D5CDD505-2E9C-101B-9397-08002B2CF9AE}" pid="4" name="ICV">
    <vt:lpwstr>0E1EBD4A54AF48BCAF4C36B0815EA15E_12</vt:lpwstr>
  </property>
</Properties>
</file>