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3BC3B68A">
      <w:pPr>
        <w:pStyle w:val="4"/>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和祐医院手术中心医用显示器</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rPr>
        <w:t>招标公告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2025年11月4日23:59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11</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手术中心医用显示器2台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11</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1937B08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有效屏幕尺寸：≥27寸</w:t>
            </w:r>
          </w:p>
          <w:p w14:paraId="54CCF15B">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对比度：1000:1</w:t>
            </w:r>
          </w:p>
          <w:p w14:paraId="31AADC3A">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分辨率：≥1920x1080</w:t>
            </w:r>
          </w:p>
          <w:p w14:paraId="204376E0">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宽高比：16:9，有效像素数99.9%</w:t>
            </w:r>
          </w:p>
          <w:p w14:paraId="112A0F3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视角（水平/垂直）：178°/178°</w:t>
            </w:r>
          </w:p>
          <w:p w14:paraId="56A7F158">
            <w:pPr>
              <w:pStyle w:val="2"/>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输入输出信号：DVI、3G-SDI、HDML、DP等多种模式</w:t>
            </w: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7、业绩要求：投标人近三年（2022年1月至今）上述招标范围内设备具有复旦大学综合医院排名前100医院用户20家以上项目业绩。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3、本招标公告只限设备厂家报名，不接受经销商报名</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w:t>
            </w:r>
            <w:r>
              <w:rPr>
                <w:rFonts w:hint="eastAsia" w:ascii="微软雅黑" w:hAnsi="微软雅黑" w:eastAsia="微软雅黑" w:cs="宋体"/>
                <w:sz w:val="21"/>
                <w:szCs w:val="21"/>
                <w:lang w:val="en-US" w:eastAsia="zh-CN" w:bidi="zh-CN"/>
              </w:rPr>
              <w:t>手术中心医用显示器</w:t>
            </w:r>
            <w:r>
              <w:rPr>
                <w:rFonts w:hint="eastAsia" w:ascii="微软雅黑" w:hAnsi="微软雅黑" w:eastAsia="微软雅黑" w:cs="宋体"/>
                <w:sz w:val="21"/>
                <w:szCs w:val="21"/>
                <w:lang w:val="en-US" w:eastAsia="zh-CN"/>
              </w:rPr>
              <w:t>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w:t>
            </w:r>
            <w:r>
              <w:rPr>
                <w:rFonts w:hint="eastAsia" w:ascii="微软雅黑" w:hAnsi="微软雅黑" w:eastAsia="微软雅黑" w:cs="宋体"/>
                <w:sz w:val="21"/>
                <w:szCs w:val="21"/>
                <w:lang w:val="en-US" w:eastAsia="zh-CN" w:bidi="zh-CN"/>
              </w:rPr>
              <w:t>手术中心医用显示器</w:t>
            </w:r>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bookmarkStart w:id="0" w:name="_GoBack"/>
            <w:bookmarkEnd w:id="0"/>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10013B6D"/>
    <w:rsid w:val="11B07D38"/>
    <w:rsid w:val="11F73340"/>
    <w:rsid w:val="138055A4"/>
    <w:rsid w:val="16C36411"/>
    <w:rsid w:val="19A60AC8"/>
    <w:rsid w:val="1B177ED9"/>
    <w:rsid w:val="2076647F"/>
    <w:rsid w:val="23432469"/>
    <w:rsid w:val="238613E2"/>
    <w:rsid w:val="25C039A5"/>
    <w:rsid w:val="26445E08"/>
    <w:rsid w:val="264E141F"/>
    <w:rsid w:val="26F97AFF"/>
    <w:rsid w:val="28832880"/>
    <w:rsid w:val="2B2B7D56"/>
    <w:rsid w:val="2E6770B3"/>
    <w:rsid w:val="34722DDC"/>
    <w:rsid w:val="34BF7BEB"/>
    <w:rsid w:val="3757544A"/>
    <w:rsid w:val="40A60F1C"/>
    <w:rsid w:val="43C26A41"/>
    <w:rsid w:val="453D0C6F"/>
    <w:rsid w:val="4AE47D61"/>
    <w:rsid w:val="4BD9181C"/>
    <w:rsid w:val="4E916F30"/>
    <w:rsid w:val="4E9B72EC"/>
    <w:rsid w:val="4FBA3327"/>
    <w:rsid w:val="4FD756FD"/>
    <w:rsid w:val="572C29BF"/>
    <w:rsid w:val="5D513A56"/>
    <w:rsid w:val="5D61159D"/>
    <w:rsid w:val="5FD02660"/>
    <w:rsid w:val="602832AF"/>
    <w:rsid w:val="630C1067"/>
    <w:rsid w:val="63400ABB"/>
    <w:rsid w:val="67243AA2"/>
    <w:rsid w:val="67D04E0C"/>
    <w:rsid w:val="68D364A3"/>
    <w:rsid w:val="6B2018FE"/>
    <w:rsid w:val="6D214BCF"/>
    <w:rsid w:val="6ED23490"/>
    <w:rsid w:val="774178C4"/>
    <w:rsid w:val="7795335F"/>
    <w:rsid w:val="79DF2984"/>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808</Words>
  <Characters>965</Characters>
  <Lines>12</Lines>
  <Paragraphs>3</Paragraphs>
  <TotalTime>18</TotalTime>
  <ScaleCrop>false</ScaleCrop>
  <LinksUpToDate>false</LinksUpToDate>
  <CharactersWithSpaces>983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2025-10-28T01:53:50Z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2052-12.1.0.23125</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