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1E975AEC">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和祐医院渗透压摩尔浓度测定仪设备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2025年10月17日23:59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17</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渗透压摩尔浓度测定仪</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17</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5602E674">
            <w:pPr>
              <w:numPr>
                <w:ilvl w:val="0"/>
                <w:numId w:val="1"/>
              </w:numPr>
              <w:spacing w:line="360" w:lineRule="auto"/>
              <w:rPr>
                <w:rFonts w:hint="eastAsia" w:ascii="宋体" w:hAnsi="宋体" w:cs="仿宋_GB2312"/>
                <w:sz w:val="24"/>
              </w:rPr>
            </w:pPr>
            <w:r>
              <w:rPr>
                <w:rFonts w:hint="eastAsia" w:asciiTheme="minorEastAsia" w:hAnsiTheme="minorEastAsia"/>
              </w:rPr>
              <w:t xml:space="preserve">测量范围：0－3000mosmol/kgH2O </w:t>
            </w:r>
          </w:p>
          <w:p w14:paraId="7717D994">
            <w:pPr>
              <w:numPr>
                <w:ilvl w:val="0"/>
                <w:numId w:val="1"/>
              </w:numPr>
              <w:spacing w:line="360" w:lineRule="auto"/>
              <w:rPr>
                <w:rFonts w:hint="eastAsia" w:ascii="宋体" w:hAnsi="宋体" w:cs="仿宋_GB2312"/>
                <w:sz w:val="24"/>
              </w:rPr>
            </w:pPr>
            <w:r>
              <w:rPr>
                <w:rFonts w:hint="eastAsia" w:asciiTheme="minorEastAsia" w:hAnsiTheme="minorEastAsia"/>
                <w:szCs w:val="21"/>
              </w:rPr>
              <w:t>样  品 量：50ul (50ul-100ul)</w:t>
            </w:r>
          </w:p>
          <w:p w14:paraId="2129DFC1">
            <w:pPr>
              <w:numPr>
                <w:ilvl w:val="0"/>
                <w:numId w:val="1"/>
              </w:numPr>
              <w:spacing w:line="360" w:lineRule="auto"/>
              <w:rPr>
                <w:rFonts w:hint="default" w:ascii="微软雅黑" w:hAnsi="微软雅黑" w:eastAsia="微软雅黑" w:cs="宋体"/>
                <w:bCs w:val="0"/>
                <w:spacing w:val="0"/>
                <w:sz w:val="21"/>
                <w:szCs w:val="21"/>
                <w:lang w:val="en-US" w:eastAsia="zh-CN" w:bidi="zh-CN"/>
              </w:rPr>
            </w:pPr>
            <w:r>
              <w:rPr>
                <w:rFonts w:hint="eastAsia" w:asciiTheme="minorEastAsia" w:hAnsiTheme="minorEastAsia"/>
                <w:szCs w:val="21"/>
              </w:rPr>
              <w:t>预冷时间：≤3分钟</w:t>
            </w:r>
          </w:p>
          <w:p w14:paraId="0D8F6D1A">
            <w:pPr>
              <w:numPr>
                <w:ilvl w:val="0"/>
                <w:numId w:val="1"/>
              </w:numPr>
              <w:spacing w:line="360" w:lineRule="auto"/>
              <w:rPr>
                <w:rFonts w:hint="default" w:ascii="微软雅黑" w:hAnsi="微软雅黑" w:eastAsia="微软雅黑" w:cs="宋体"/>
                <w:bCs w:val="0"/>
                <w:spacing w:val="0"/>
                <w:sz w:val="21"/>
                <w:szCs w:val="21"/>
                <w:lang w:val="en-US" w:eastAsia="zh-CN" w:bidi="zh-CN"/>
              </w:rPr>
            </w:pPr>
            <w:r>
              <w:rPr>
                <w:rFonts w:hint="eastAsia" w:asciiTheme="minorEastAsia" w:hAnsiTheme="minorEastAsia"/>
                <w:szCs w:val="21"/>
              </w:rPr>
              <w:t>测试时间：&lt;50秒</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5、业绩要求：投标人近三年（2022年1月至今）上述招标范围内设备具有复旦大学综合医院排名前100医院20家以上用户业绩。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bookmarkStart w:id="0" w:name="_GoBack"/>
            <w:bookmarkEnd w:id="0"/>
          </w:p>
          <w:p w14:paraId="2A0B8A6E">
            <w:pPr>
              <w:pStyle w:val="3"/>
              <w:jc w:val="both"/>
              <w:rPr>
                <w:rFonts w:hint="default" w:ascii="微软雅黑" w:hAnsi="微软雅黑" w:eastAsia="微软雅黑" w:cs="宋体"/>
                <w:b w:val="0"/>
                <w:bCs w:val="0"/>
                <w:sz w:val="21"/>
                <w:szCs w:val="21"/>
                <w:lang w:val="en-US" w:eastAsia="zh-CN" w:bidi="zh-CN"/>
              </w:rPr>
            </w:pPr>
            <w:r>
              <w:rPr>
                <w:rFonts w:hint="eastAsia" w:ascii="微软雅黑" w:hAnsi="微软雅黑" w:eastAsia="微软雅黑" w:cs="宋体"/>
                <w:b w:val="0"/>
                <w:bCs w:val="0"/>
                <w:sz w:val="21"/>
                <w:szCs w:val="21"/>
                <w:lang w:val="en-US" w:eastAsia="zh-CN" w:bidi="zh-CN"/>
              </w:rPr>
              <w:t>附件2、和祐医院渗透压摩尔浓度测定仪设备招标公告</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5D6F3"/>
    <w:multiLevelType w:val="singleLevel"/>
    <w:tmpl w:val="65C5D6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0ED629FF"/>
    <w:rsid w:val="10013B6D"/>
    <w:rsid w:val="11B07D38"/>
    <w:rsid w:val="11F73340"/>
    <w:rsid w:val="12614F6B"/>
    <w:rsid w:val="138055A4"/>
    <w:rsid w:val="16C36411"/>
    <w:rsid w:val="19A60AC8"/>
    <w:rsid w:val="1B177ED9"/>
    <w:rsid w:val="1DC953BC"/>
    <w:rsid w:val="2076647F"/>
    <w:rsid w:val="22ED0F40"/>
    <w:rsid w:val="23432469"/>
    <w:rsid w:val="238613E2"/>
    <w:rsid w:val="25376B06"/>
    <w:rsid w:val="25C039A5"/>
    <w:rsid w:val="26445E08"/>
    <w:rsid w:val="264E141F"/>
    <w:rsid w:val="28832880"/>
    <w:rsid w:val="2B2B7D56"/>
    <w:rsid w:val="2E6770B3"/>
    <w:rsid w:val="317926EA"/>
    <w:rsid w:val="34722DDC"/>
    <w:rsid w:val="34BF7BEB"/>
    <w:rsid w:val="3757544A"/>
    <w:rsid w:val="41CC286F"/>
    <w:rsid w:val="43C26A41"/>
    <w:rsid w:val="453D0C6F"/>
    <w:rsid w:val="4AE47D61"/>
    <w:rsid w:val="4BD9181C"/>
    <w:rsid w:val="4C991467"/>
    <w:rsid w:val="4E916F30"/>
    <w:rsid w:val="4E9B72EC"/>
    <w:rsid w:val="4FBA3327"/>
    <w:rsid w:val="4FD756FD"/>
    <w:rsid w:val="5D513A56"/>
    <w:rsid w:val="5D61159D"/>
    <w:rsid w:val="5FD02660"/>
    <w:rsid w:val="602832AF"/>
    <w:rsid w:val="630C1067"/>
    <w:rsid w:val="63400ABB"/>
    <w:rsid w:val="67243AA2"/>
    <w:rsid w:val="67D04E0C"/>
    <w:rsid w:val="68D364A3"/>
    <w:rsid w:val="6B2018FE"/>
    <w:rsid w:val="6BA77929"/>
    <w:rsid w:val="6D214BCF"/>
    <w:rsid w:val="774178C4"/>
    <w:rsid w:val="7795335F"/>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849</Words>
  <Characters>1002</Characters>
  <Lines>12</Lines>
  <Paragraphs>3</Paragraphs>
  <TotalTime>0</TotalTime>
  <ScaleCrop>false</ScaleCrop>
  <LinksUpToDate>false</LinksUpToDate>
  <CharactersWithSpaces>1020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2025-10-11T00:38:19Z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