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1E975AEC">
      <w:pPr>
        <w:pStyle w:val="3"/>
        <w:jc w:val="center"/>
        <w:rPr>
          <w:rFonts w:hint="eastAsia" w:ascii="微软雅黑" w:hAnsi="微软雅黑" w:eastAsia="微软雅黑"/>
          <w:sz w:val="44"/>
          <w:lang w:val="en-US" w:eastAsia="zh-CN"/>
        </w:rPr>
      </w:pPr>
      <w:r>
        <w:rPr>
          <w:rFonts w:hint="eastAsia" w:ascii="微软雅黑" w:hAnsi="微软雅黑" w:eastAsia="微软雅黑"/>
          <w:sz w:val="44"/>
          <w:lang w:val="en-US" w:eastAsia="zh-CN"/>
        </w:rPr>
        <w:t>和祐医院体外膈肌起搏器设备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rPr>
        <w:t>招标公告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2025年10月16日23:59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10</w:t>
            </w:r>
            <w:r>
              <w:rPr>
                <w:rFonts w:ascii="微软雅黑" w:hAnsi="微软雅黑" w:eastAsia="微软雅黑"/>
                <w:sz w:val="21"/>
                <w:szCs w:val="21"/>
              </w:rPr>
              <w:t>月</w:t>
            </w:r>
            <w:r>
              <w:rPr>
                <w:rFonts w:hint="eastAsia" w:ascii="微软雅黑" w:hAnsi="微软雅黑" w:eastAsia="微软雅黑"/>
                <w:sz w:val="21"/>
                <w:szCs w:val="21"/>
                <w:lang w:val="en-US" w:eastAsia="zh-CN"/>
              </w:rPr>
              <w:t>16</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体外膈肌起搏器</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10</w:t>
            </w:r>
            <w:r>
              <w:rPr>
                <w:rFonts w:ascii="微软雅黑" w:hAnsi="微软雅黑" w:eastAsia="微软雅黑"/>
                <w:sz w:val="21"/>
                <w:szCs w:val="21"/>
              </w:rPr>
              <w:t>月</w:t>
            </w:r>
            <w:r>
              <w:rPr>
                <w:rFonts w:hint="eastAsia" w:ascii="微软雅黑" w:hAnsi="微软雅黑" w:eastAsia="微软雅黑"/>
                <w:sz w:val="21"/>
                <w:szCs w:val="21"/>
                <w:lang w:val="en-US" w:eastAsia="zh-CN"/>
              </w:rPr>
              <w:t>16</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5602E674">
            <w:pPr>
              <w:numPr>
                <w:ilvl w:val="0"/>
                <w:numId w:val="1"/>
              </w:numPr>
              <w:spacing w:line="360" w:lineRule="auto"/>
              <w:rPr>
                <w:rFonts w:hint="eastAsia" w:ascii="宋体" w:hAnsi="宋体" w:cs="仿宋_GB2312"/>
                <w:sz w:val="24"/>
              </w:rPr>
            </w:pPr>
            <w:r>
              <w:rPr>
                <w:rFonts w:hint="eastAsia" w:ascii="微软雅黑" w:hAnsi="微软雅黑" w:eastAsia="微软雅黑" w:cs="宋体"/>
                <w:bCs w:val="0"/>
                <w:spacing w:val="0"/>
                <w:sz w:val="21"/>
                <w:szCs w:val="21"/>
                <w:lang w:val="en-US" w:eastAsia="zh-CN" w:bidi="zh-CN"/>
              </w:rPr>
              <w:t>资质要求：需取得医疗器械注册证</w:t>
            </w:r>
          </w:p>
          <w:p w14:paraId="2B81E49E">
            <w:pPr>
              <w:numPr>
                <w:numId w:val="0"/>
              </w:numPr>
              <w:spacing w:line="360" w:lineRule="auto"/>
              <w:rPr>
                <w:rFonts w:hint="eastAsia" w:ascii="宋体" w:hAnsi="宋体" w:cs="仿宋_GB2312"/>
                <w:sz w:val="24"/>
              </w:rPr>
            </w:pPr>
            <w:r>
              <w:rPr>
                <w:rFonts w:ascii="宋体" w:hAnsi="宋体" w:cs="仿宋_GB2312"/>
                <w:sz w:val="24"/>
              </w:rPr>
              <w:t>2</w:t>
            </w:r>
            <w:r>
              <w:rPr>
                <w:rFonts w:hint="eastAsia" w:ascii="宋体" w:hAnsi="宋体" w:cs="仿宋_GB2312"/>
                <w:sz w:val="24"/>
              </w:rPr>
              <w:t>、台推式设计，单独使用小巧便携，与台车结合可以作为柜式机使用；</w:t>
            </w:r>
          </w:p>
          <w:p w14:paraId="60301E2A">
            <w:pPr>
              <w:spacing w:line="360" w:lineRule="auto"/>
              <w:jc w:val="left"/>
              <w:rPr>
                <w:rFonts w:hint="eastAsia" w:ascii="宋体" w:hAnsi="宋体" w:cs="仿宋_GB2312"/>
                <w:sz w:val="24"/>
              </w:rPr>
            </w:pPr>
            <w:r>
              <w:rPr>
                <w:rFonts w:hint="eastAsia" w:ascii="宋体" w:hAnsi="宋体" w:cs="仿宋_GB2312"/>
                <w:sz w:val="24"/>
              </w:rPr>
              <w:t>3、高清触摸屏操作，所有调节均可通过触控按压操作实现；</w:t>
            </w:r>
          </w:p>
          <w:p w14:paraId="333F2736">
            <w:pPr>
              <w:spacing w:line="360" w:lineRule="auto"/>
              <w:jc w:val="left"/>
              <w:rPr>
                <w:rFonts w:ascii="宋体" w:hAnsi="宋体" w:cs="仿宋_GB2312"/>
                <w:sz w:val="24"/>
              </w:rPr>
            </w:pPr>
            <w:r>
              <w:rPr>
                <w:rFonts w:ascii="宋体" w:hAnsi="宋体" w:cs="仿宋_GB2312"/>
                <w:sz w:val="24"/>
              </w:rPr>
              <w:t>4</w:t>
            </w:r>
            <w:r>
              <w:rPr>
                <w:rFonts w:hint="eastAsia" w:ascii="宋体" w:hAnsi="宋体" w:cs="仿宋_GB2312"/>
                <w:sz w:val="24"/>
              </w:rPr>
              <w:t>、</w:t>
            </w:r>
            <w:r>
              <w:rPr>
                <w:rFonts w:hint="eastAsia" w:ascii="宋体" w:hAnsi="宋体" w:cs="仿宋_GB2312"/>
                <w:sz w:val="24"/>
                <w:lang w:val="en-US" w:eastAsia="zh-CN"/>
              </w:rPr>
              <w:t>单</w:t>
            </w:r>
            <w:r>
              <w:rPr>
                <w:rFonts w:hint="eastAsia" w:ascii="宋体" w:hAnsi="宋体" w:cs="仿宋_GB2312"/>
                <w:sz w:val="24"/>
              </w:rPr>
              <w:t>通道输出，每通道分左右，可单独调节；</w:t>
            </w:r>
          </w:p>
          <w:p w14:paraId="17E4A418">
            <w:pPr>
              <w:spacing w:line="360" w:lineRule="auto"/>
              <w:jc w:val="left"/>
              <w:rPr>
                <w:rFonts w:hint="eastAsia" w:ascii="宋体" w:hAnsi="宋体" w:cs="仿宋_GB2312"/>
                <w:sz w:val="24"/>
              </w:rPr>
            </w:pPr>
            <w:r>
              <w:rPr>
                <w:rFonts w:ascii="宋体" w:hAnsi="宋体" w:cs="仿宋_GB2312"/>
                <w:sz w:val="24"/>
              </w:rPr>
              <w:t>5</w:t>
            </w:r>
            <w:r>
              <w:rPr>
                <w:rFonts w:hint="eastAsia" w:ascii="宋体" w:hAnsi="宋体" w:cs="仿宋_GB2312"/>
                <w:sz w:val="24"/>
              </w:rPr>
              <w:t>、治疗时间：5～120分钟，分八档可调，允差为±5</w:t>
            </w:r>
            <w:r>
              <w:rPr>
                <w:rFonts w:ascii="宋体" w:hAnsi="宋体" w:cs="仿宋_GB2312"/>
                <w:sz w:val="24"/>
              </w:rPr>
              <w:t>%</w:t>
            </w:r>
            <w:r>
              <w:rPr>
                <w:rFonts w:hint="eastAsia" w:ascii="宋体" w:hAnsi="宋体" w:cs="仿宋_GB2312"/>
                <w:sz w:val="24"/>
              </w:rPr>
              <w:t>；</w:t>
            </w:r>
          </w:p>
          <w:p w14:paraId="697C1572">
            <w:pPr>
              <w:spacing w:line="360" w:lineRule="auto"/>
              <w:jc w:val="left"/>
              <w:rPr>
                <w:rFonts w:ascii="宋体" w:hAnsi="宋体" w:cs="仿宋_GB2312"/>
                <w:sz w:val="24"/>
              </w:rPr>
            </w:pPr>
            <w:r>
              <w:rPr>
                <w:rFonts w:ascii="宋体" w:hAnsi="宋体" w:cs="仿宋_GB2312"/>
                <w:sz w:val="24"/>
              </w:rPr>
              <w:t>6</w:t>
            </w:r>
            <w:r>
              <w:rPr>
                <w:rFonts w:hint="eastAsia" w:ascii="宋体" w:hAnsi="宋体" w:cs="仿宋_GB2312"/>
                <w:sz w:val="24"/>
              </w:rPr>
              <w:t>、脉冲宽度：200μs，输出波形无调制，允差为±10%；</w:t>
            </w:r>
          </w:p>
          <w:p w14:paraId="0D8F6D1A">
            <w:pPr>
              <w:pStyle w:val="11"/>
              <w:spacing w:line="240" w:lineRule="auto"/>
              <w:ind w:firstLine="0" w:firstLineChars="0"/>
              <w:rPr>
                <w:rFonts w:hint="default" w:ascii="微软雅黑" w:hAnsi="微软雅黑" w:eastAsia="微软雅黑" w:cs="宋体"/>
                <w:bCs w:val="0"/>
                <w:spacing w:val="0"/>
                <w:sz w:val="21"/>
                <w:szCs w:val="21"/>
                <w:lang w:val="en-US" w:eastAsia="zh-CN" w:bidi="zh-CN"/>
              </w:rPr>
            </w:pPr>
            <w:r>
              <w:rPr>
                <w:rFonts w:ascii="宋体" w:hAnsi="宋体" w:cs="仿宋_GB2312"/>
                <w:sz w:val="24"/>
              </w:rPr>
              <w:t>7</w:t>
            </w:r>
            <w:r>
              <w:rPr>
                <w:rFonts w:hint="eastAsia" w:ascii="宋体" w:hAnsi="宋体" w:cs="仿宋_GB2312"/>
                <w:sz w:val="24"/>
              </w:rPr>
              <w:t>、脉冲频率：30Hz～50Hz，分5挡可选</w:t>
            </w:r>
          </w:p>
          <w:p w14:paraId="493B9F64">
            <w:pPr>
              <w:pStyle w:val="11"/>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2、业绩要求：投标人近三年（2022年1月至今）上述招标范围内设备具有复旦大学综合医院排名前100医院20家以上用户业绩。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1E403FFD">
            <w:pPr>
              <w:pStyle w:val="14"/>
              <w:snapToGrid w:val="0"/>
              <w:textAlignment w:val="baseline"/>
              <w:rPr>
                <w:rFonts w:hint="eastAsia" w:ascii="微软雅黑" w:hAnsi="微软雅黑" w:eastAsia="微软雅黑"/>
                <w:sz w:val="21"/>
                <w:szCs w:val="21"/>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3、本招标公告只限设备厂家报名，不接受经销商报名</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311D006E">
            <w:pPr>
              <w:pStyle w:val="3"/>
              <w:jc w:val="both"/>
              <w:rPr>
                <w:rFonts w:hint="eastAsia" w:ascii="微软雅黑" w:hAnsi="微软雅黑" w:eastAsia="微软雅黑" w:cs="宋体"/>
                <w:sz w:val="21"/>
                <w:szCs w:val="21"/>
                <w:lang w:val="en-US" w:eastAsia="zh-CN"/>
              </w:rPr>
            </w:pPr>
            <w:r>
              <w:rPr>
                <w:rFonts w:hint="eastAsia" w:ascii="微软雅黑" w:hAnsi="微软雅黑" w:eastAsia="微软雅黑" w:cs="宋体"/>
                <w:b w:val="0"/>
                <w:bCs w:val="0"/>
                <w:sz w:val="21"/>
                <w:szCs w:val="21"/>
                <w:lang w:val="en-US" w:eastAsia="zh-CN" w:bidi="zh-CN"/>
              </w:rPr>
              <w:t>附件2、和祐医院体外膈肌起搏器设备</w:t>
            </w:r>
            <w:bookmarkStart w:id="0" w:name="_GoBack"/>
            <w:bookmarkEnd w:id="0"/>
            <w:r>
              <w:rPr>
                <w:rFonts w:hint="eastAsia" w:ascii="微软雅黑" w:hAnsi="微软雅黑" w:eastAsia="微软雅黑" w:cs="宋体"/>
                <w:b w:val="0"/>
                <w:bCs w:val="0"/>
                <w:sz w:val="21"/>
                <w:szCs w:val="21"/>
                <w:lang w:val="en-US" w:eastAsia="zh-CN" w:bidi="zh-CN"/>
              </w:rPr>
              <w:t>招标公告</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C5D6F3"/>
    <w:multiLevelType w:val="singleLevel"/>
    <w:tmpl w:val="65C5D6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BF95B27"/>
    <w:rsid w:val="0C65375D"/>
    <w:rsid w:val="0CD30B21"/>
    <w:rsid w:val="10013B6D"/>
    <w:rsid w:val="11B07D38"/>
    <w:rsid w:val="11F73340"/>
    <w:rsid w:val="138055A4"/>
    <w:rsid w:val="16C36411"/>
    <w:rsid w:val="19A60AC8"/>
    <w:rsid w:val="1B177ED9"/>
    <w:rsid w:val="1DC953BC"/>
    <w:rsid w:val="2076647F"/>
    <w:rsid w:val="22ED0F40"/>
    <w:rsid w:val="23432469"/>
    <w:rsid w:val="238613E2"/>
    <w:rsid w:val="25C039A5"/>
    <w:rsid w:val="26445E08"/>
    <w:rsid w:val="264E141F"/>
    <w:rsid w:val="28832880"/>
    <w:rsid w:val="2B2B7D56"/>
    <w:rsid w:val="2E6770B3"/>
    <w:rsid w:val="317926EA"/>
    <w:rsid w:val="34722DDC"/>
    <w:rsid w:val="34BF7BEB"/>
    <w:rsid w:val="3757544A"/>
    <w:rsid w:val="41CC286F"/>
    <w:rsid w:val="43C26A41"/>
    <w:rsid w:val="453D0C6F"/>
    <w:rsid w:val="4AE47D61"/>
    <w:rsid w:val="4BD9181C"/>
    <w:rsid w:val="4E916F30"/>
    <w:rsid w:val="4E9B72EC"/>
    <w:rsid w:val="4FBA3327"/>
    <w:rsid w:val="4FD756FD"/>
    <w:rsid w:val="5D513A56"/>
    <w:rsid w:val="5D61159D"/>
    <w:rsid w:val="5FD02660"/>
    <w:rsid w:val="602832AF"/>
    <w:rsid w:val="630C1067"/>
    <w:rsid w:val="63400ABB"/>
    <w:rsid w:val="67243AA2"/>
    <w:rsid w:val="67D04E0C"/>
    <w:rsid w:val="68D364A3"/>
    <w:rsid w:val="6B2018FE"/>
    <w:rsid w:val="6BA77929"/>
    <w:rsid w:val="6D214BCF"/>
    <w:rsid w:val="774178C4"/>
    <w:rsid w:val="7795335F"/>
    <w:rsid w:val="7CE86F71"/>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885</Words>
  <Characters>1016</Characters>
  <Lines>12</Lines>
  <Paragraphs>3</Paragraphs>
  <TotalTime>2</TotalTime>
  <ScaleCrop>false</ScaleCrop>
  <LinksUpToDate>false</LinksUpToDate>
  <CharactersWithSpaces>1034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2025-10-09T08:26:16Z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2052-12.1.0.22529</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