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950A">
      <w:pPr>
        <w:pStyle w:val="2"/>
        <w:jc w:val="center"/>
        <w:rPr>
          <w:rFonts w:hint="eastAsia" w:ascii="宋体" w:hAnsi="宋体" w:eastAsia="宋体" w:cs="宋体"/>
          <w:sz w:val="44"/>
          <w:lang w:val="en-US"/>
        </w:rPr>
      </w:pPr>
      <w:bookmarkStart w:id="0" w:name="_GoBack"/>
      <w:r>
        <w:rPr>
          <w:rFonts w:hint="eastAsia"/>
          <w:lang w:val="en-US" w:eastAsia="zh-CN"/>
        </w:rPr>
        <w:t>附件1：2025下半年和祐医院达人投放需求</w:t>
      </w:r>
      <w:bookmarkEnd w:id="0"/>
    </w:p>
    <w:p w14:paraId="026985BE">
      <w:pPr>
        <w:pStyle w:val="5"/>
        <w:rPr>
          <w:rFonts w:hint="eastAsia"/>
          <w:lang w:val="en-US" w:eastAsia="zh-CN"/>
        </w:rPr>
      </w:pPr>
    </w:p>
    <w:p w14:paraId="56055A04">
      <w:pPr>
        <w:pStyle w:val="5"/>
        <w:rPr>
          <w:rFonts w:hint="default"/>
          <w:lang w:val="en-US" w:eastAsia="zh-CN"/>
        </w:rPr>
      </w:pPr>
    </w:p>
    <w:p w14:paraId="483D4557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1、达人内容发布时间：2025年9月1日-2026年2月28日。</w:t>
      </w:r>
    </w:p>
    <w:p w14:paraId="76292310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2、达人内容发布平台：抖音、小红书、微博、视频号为主（因每个平台规定存在差异性，每个平台是否能发布、发布条数等信息也存在差异，不同平台发布策略需在投放策略中体现）。</w:t>
      </w:r>
    </w:p>
    <w:p w14:paraId="5C885FBF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3、达人合作数量与粉丝要求：需至少有100名合作达人，中腰部达人为主，50w+粉丝以上达人数量需至少占比总数量的20%。</w:t>
      </w:r>
    </w:p>
    <w:p w14:paraId="43B68158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4、达人内容发布条数：每月至少产出并发布15条内容，整个合作周期（6个月） 最低产出并发布内容 ≥ 100条。</w:t>
      </w:r>
    </w:p>
    <w:p w14:paraId="4E649CCD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5、达人内容形式：每月发布内容至少90%为原创；其中图文占比60%，视频占比40%；单条发布图文至少3张，单条发布视频至少30s，匹配文案至少20字。</w:t>
      </w:r>
    </w:p>
    <w:p w14:paraId="60CD0478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6、达人类型：母婴、生活、文旅、大健康垂类达人为主；定向华南区域粤港澳大湾区为主，优先广州/佛山两地；需有部分香港/澳门/海外达人。</w:t>
      </w:r>
    </w:p>
    <w:p w14:paraId="2EA6C816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7、达人粉丝画像：中青年为主（18-50岁）、工薪阶层占比80%+中产阶层20%，注重生活品质、关注健康。</w:t>
      </w:r>
    </w:p>
    <w:p w14:paraId="354932A9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8、达人内容方向：</w:t>
      </w:r>
    </w:p>
    <w:p w14:paraId="37ADC219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）突出和祐医院卓越医疗技术（专家云集）、温情医疗服务（人性化关怀）、智慧医疗（便捷高效就医）、质优价宜（与公立医院社保报销比例一致，是非营利性医院），消解患者/用户对和祐医院“很高大上但很贵”的刻板印象。</w:t>
      </w:r>
    </w:p>
    <w:p w14:paraId="0247895F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（2）根据医院不同阶段的整体宣传重点及具体科室推广需求，动态筛选并匹配合适的达人进行内容共创与传播。</w:t>
      </w:r>
    </w:p>
    <w:p w14:paraId="7B4D6C11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（3）前置内容策划与达人安排，根据各个医疗节点节日（如医师节、世界肝炎日等），提前进行内容策划。</w:t>
      </w:r>
    </w:p>
    <w:p w14:paraId="1C5CC6E7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9、评标交付物：</w:t>
      </w:r>
    </w:p>
    <w:p w14:paraId="7F7A8FF1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（1）达人资源库清单（含报价、平台、垂类、地域、效果数据等）；</w:t>
      </w:r>
    </w:p>
    <w:p w14:paraId="191E23BE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（2）项目阶段性策略与执行方案（含不同阶段投放策略、匹配资源等）；</w:t>
      </w:r>
    </w:p>
    <w:p w14:paraId="60A9992A">
      <w:pPr>
        <w:pStyle w:val="5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（3）公司介绍与典型案例（大健康垂类案例优先），案例需包含“明确的效果数据”（曝光、互动、转化、品牌提升）。</w:t>
      </w:r>
    </w:p>
    <w:p w14:paraId="61A623C4"/>
    <w:sectPr>
      <w:pgSz w:w="11910" w:h="16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8"/>
      <w:szCs w:val="2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2025-08-19T03:40:34Z</dcterms:created>
  <dc:creator>陈俞润</dc:creator>
  <cp:lastModifiedBy>陈平明</cp:lastModifiedBy>
  <dcterms:modified xsi:type="dcterms:W3CDTF">2025-08-19T03:40:44Z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AA32DDADCCEE49F59D6FCC138E3926B6_12</vt:lpwstr>
  </property>
</Properties>
</file>