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107D">
      <w:pPr>
        <w:pStyle w:val="3"/>
        <w:jc w:val="center"/>
        <w:rPr>
          <w:rFonts w:hint="eastAsia" w:ascii="宋体" w:hAnsi="宋体" w:eastAsia="宋体" w:cs="宋体"/>
          <w:sz w:val="44"/>
          <w:lang w:val="en-US"/>
        </w:rPr>
      </w:pPr>
      <w:r>
        <w:rPr>
          <w:rFonts w:hint="eastAsia" w:ascii="宋体" w:hAnsi="宋体" w:eastAsia="宋体" w:cs="宋体"/>
          <w:sz w:val="44"/>
          <w:lang w:val="en-US"/>
        </w:rPr>
        <w:t>和祐医院达人合作投放服务项目</w:t>
      </w:r>
    </w:p>
    <w:p w14:paraId="73A6E038">
      <w:pPr>
        <w:pStyle w:val="3"/>
        <w:jc w:val="center"/>
        <w:rPr>
          <w:rFonts w:hint="eastAsia" w:ascii="宋体" w:hAnsi="宋体" w:eastAsia="宋体" w:cs="宋体"/>
          <w:sz w:val="44"/>
          <w:lang w:val="en-US"/>
        </w:rPr>
      </w:pPr>
      <w:r>
        <w:rPr>
          <w:rFonts w:hint="eastAsia" w:ascii="宋体" w:hAnsi="宋体" w:eastAsia="宋体" w:cs="宋体"/>
          <w:sz w:val="44"/>
          <w:lang w:val="en-US"/>
        </w:rPr>
        <w:t>供应商招募公告</w:t>
      </w:r>
    </w:p>
    <w:p w14:paraId="58845895">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3"/>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和祐医院供应链管理部配合医院内部发展需要，拟对和祐医院达人合作投放服务项目供应商招募公告进行邀标采购，诚邀潜在合资格供应商了解项目需求并报名接受资格审查（初筛），有关事项如下：</w:t>
      </w:r>
    </w:p>
    <w:p w14:paraId="0C8C8012">
      <w:pPr>
        <w:pStyle w:val="3"/>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p>
    <w:tbl>
      <w:tblPr>
        <w:tblStyle w:val="14"/>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86" w:type="dxa"/>
            <w:vAlign w:val="center"/>
          </w:tcPr>
          <w:p w14:paraId="50B28F8C">
            <w:pPr>
              <w:pStyle w:val="16"/>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739" w:type="dxa"/>
            <w:vAlign w:val="center"/>
          </w:tcPr>
          <w:p w14:paraId="6D39CD17">
            <w:pPr>
              <w:pStyle w:val="16"/>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7043" w:type="dxa"/>
            <w:vAlign w:val="center"/>
          </w:tcPr>
          <w:p w14:paraId="5D7DE663">
            <w:pPr>
              <w:pStyle w:val="16"/>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6"/>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39" w:type="dxa"/>
            <w:vAlign w:val="center"/>
          </w:tcPr>
          <w:p w14:paraId="5D82C32F">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7043" w:type="dxa"/>
            <w:vAlign w:val="center"/>
          </w:tcPr>
          <w:p w14:paraId="1AFF39BC">
            <w:pPr>
              <w:pStyle w:val="16"/>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日前将报名材料电子版发送到</w:t>
            </w:r>
          </w:p>
          <w:p w14:paraId="47CB0B27">
            <w:pPr>
              <w:pStyle w:val="16"/>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1"/>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 xml:space="preserve">联系人: </w:t>
            </w:r>
            <w:r>
              <w:rPr>
                <w:rFonts w:hint="eastAsia" w:asciiTheme="minorEastAsia" w:hAnsiTheme="minorEastAsia" w:eastAsiaTheme="minorEastAsia" w:cstheme="minorEastAsia"/>
                <w:sz w:val="21"/>
                <w:szCs w:val="21"/>
                <w:lang w:val="en-US" w:eastAsia="zh-CN"/>
              </w:rPr>
              <w:t>陈平明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086" w:type="dxa"/>
            <w:vAlign w:val="center"/>
          </w:tcPr>
          <w:p w14:paraId="49BFA6C2">
            <w:pPr>
              <w:pStyle w:val="16"/>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739" w:type="dxa"/>
            <w:vAlign w:val="center"/>
          </w:tcPr>
          <w:p w14:paraId="586D2C87">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7043" w:type="dxa"/>
            <w:vAlign w:val="center"/>
          </w:tcPr>
          <w:p w14:paraId="6F521EE4">
            <w:pPr>
              <w:pStyle w:val="16"/>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佛山市顺德区北滘镇和祐医院</w:t>
            </w:r>
          </w:p>
        </w:tc>
      </w:tr>
      <w:tr w14:paraId="290C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6CD42523">
            <w:pPr>
              <w:pStyle w:val="16"/>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739" w:type="dxa"/>
            <w:shd w:val="clear" w:color="auto" w:fill="auto"/>
            <w:vAlign w:val="center"/>
          </w:tcPr>
          <w:p w14:paraId="236A62EE">
            <w:pPr>
              <w:pStyle w:val="16"/>
              <w:ind w:left="112" w:leftChars="0" w:right="105"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招标范围</w:t>
            </w:r>
          </w:p>
        </w:tc>
        <w:tc>
          <w:tcPr>
            <w:tcW w:w="7043" w:type="dxa"/>
            <w:shd w:val="clear" w:color="auto" w:fill="auto"/>
            <w:vAlign w:val="center"/>
          </w:tcPr>
          <w:p w14:paraId="47DBF76D">
            <w:p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详见附件1.2025下半年和祐医院达人投放需求</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3DADF7AE">
            <w:pPr>
              <w:pStyle w:val="16"/>
              <w:ind w:left="205" w:right="18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1739" w:type="dxa"/>
            <w:vAlign w:val="center"/>
          </w:tcPr>
          <w:p w14:paraId="5603B430">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7043" w:type="dxa"/>
            <w:vAlign w:val="center"/>
          </w:tcPr>
          <w:p w14:paraId="148B6CB5">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513FA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39F6C196">
            <w:pPr>
              <w:pStyle w:val="16"/>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739" w:type="dxa"/>
            <w:vAlign w:val="center"/>
          </w:tcPr>
          <w:p w14:paraId="610B11C1">
            <w:pPr>
              <w:pStyle w:val="16"/>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7043" w:type="dxa"/>
            <w:vAlign w:val="center"/>
          </w:tcPr>
          <w:p w14:paraId="67FF8F01">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086" w:type="dxa"/>
            <w:vAlign w:val="center"/>
          </w:tcPr>
          <w:p w14:paraId="04BA2BA1">
            <w:pPr>
              <w:pStyle w:val="16"/>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739" w:type="dxa"/>
            <w:vAlign w:val="center"/>
          </w:tcPr>
          <w:p w14:paraId="75286E51">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7043" w:type="dxa"/>
            <w:vAlign w:val="center"/>
          </w:tcPr>
          <w:p w14:paraId="2B1D076C">
            <w:pPr>
              <w:pStyle w:val="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23:59</w:t>
            </w:r>
            <w:r>
              <w:rPr>
                <w:rFonts w:hint="eastAsia" w:asciiTheme="minorEastAsia" w:hAnsiTheme="minorEastAsia" w:eastAsiaTheme="minorEastAsia" w:cstheme="minorEastAsia"/>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1086" w:type="dxa"/>
            <w:vAlign w:val="center"/>
          </w:tcPr>
          <w:p w14:paraId="42E205DA">
            <w:pPr>
              <w:pStyle w:val="16"/>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739" w:type="dxa"/>
            <w:vAlign w:val="center"/>
          </w:tcPr>
          <w:p w14:paraId="74076278">
            <w:pPr>
              <w:pStyle w:val="16"/>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7043" w:type="dxa"/>
            <w:vAlign w:val="center"/>
          </w:tcPr>
          <w:p w14:paraId="78A4B8B1">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bookmarkStart w:id="0" w:name="_GoBack"/>
            <w:r>
              <w:rPr>
                <w:rFonts w:hint="eastAsia" w:asciiTheme="minorEastAsia" w:hAnsiTheme="minorEastAsia" w:eastAsiaTheme="minorEastAsia" w:cstheme="minorEastAsia"/>
                <w:b/>
                <w:bCs w:val="0"/>
                <w:sz w:val="21"/>
                <w:szCs w:val="21"/>
                <w:lang w:val="en-US" w:eastAsia="zh-CN"/>
              </w:rPr>
              <w:t>1、合法合规主体：</w:t>
            </w:r>
            <w:r>
              <w:rPr>
                <w:rFonts w:hint="eastAsia" w:asciiTheme="minorEastAsia" w:hAnsiTheme="minorEastAsia" w:eastAsiaTheme="minorEastAsia" w:cstheme="minorEastAsia"/>
                <w:sz w:val="21"/>
                <w:szCs w:val="21"/>
                <w:lang w:val="en-US" w:eastAsia="zh-CN"/>
              </w:rPr>
              <w:t>持有有效的《营业执照》，经营范围明确包含 MCN业务、网红经纪、广告营销、文化传媒等与本次招标服务直接相关的项目；非个人或工作室，应为具备独立法人资格的专业MCN机构或综合型营销服务机构。</w:t>
            </w:r>
          </w:p>
          <w:p w14:paraId="00CE463C">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2、专业领域经验：</w:t>
            </w:r>
            <w:r>
              <w:rPr>
                <w:rFonts w:hint="eastAsia" w:asciiTheme="minorEastAsia" w:hAnsiTheme="minorEastAsia" w:eastAsiaTheme="minorEastAsia" w:cstheme="minorEastAsia"/>
                <w:sz w:val="21"/>
                <w:szCs w:val="21"/>
                <w:lang w:val="en-US" w:eastAsia="zh-CN"/>
              </w:rPr>
              <w:t>拥有医疗健康类机构（如医院、体检中心、药械品牌等）或专业服务类机构（如高端服务、教育、金融等强信任背书领域）的成功合作经验与可验证案例；拥有大湾区本地医院或高端医疗机构的合作经验案例优先。</w:t>
            </w:r>
          </w:p>
          <w:p w14:paraId="02CC6467">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3、达人资源实力：</w:t>
            </w:r>
            <w:r>
              <w:rPr>
                <w:rFonts w:hint="eastAsia" w:asciiTheme="minorEastAsia" w:hAnsiTheme="minorEastAsia" w:eastAsiaTheme="minorEastAsia" w:cstheme="minorEastAsia"/>
                <w:sz w:val="21"/>
                <w:szCs w:val="21"/>
                <w:lang w:val="en-US" w:eastAsia="zh-CN"/>
              </w:rPr>
              <w:t>具备丰富、优质且可调用的达人资源库，能同时满足本次招标要求的：数量（≥100名）与层级结构（中腰部为主，≥50万粉丝达人≥20%）；垂类（母婴、生活、文旅、大健康）；地域（华南/粤港澳大湾区为主，含广佛，部分港澳/海外）；粉丝画像（18-50岁中青年，工薪/中产占比）</w:t>
            </w:r>
          </w:p>
          <w:p w14:paraId="0C6D13D7">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4、专业执行团队：</w:t>
            </w:r>
            <w:r>
              <w:rPr>
                <w:rFonts w:hint="eastAsia" w:asciiTheme="minorEastAsia" w:hAnsiTheme="minorEastAsia" w:eastAsiaTheme="minorEastAsia" w:cstheme="minorEastAsia"/>
                <w:sz w:val="21"/>
                <w:szCs w:val="21"/>
                <w:lang w:val="en-US" w:eastAsia="zh-CN"/>
              </w:rPr>
              <w:t>拥有固定、成熟的内容策划、达人管理、项目执行、数据分析团队。团队需熟悉医疗健康领域内容传播特性与法规要求，具备处理敏感信息的专业素养。</w:t>
            </w:r>
          </w:p>
          <w:p w14:paraId="28D99052">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5、质量保障与风控：</w:t>
            </w:r>
            <w:r>
              <w:rPr>
                <w:rFonts w:hint="eastAsia" w:asciiTheme="minorEastAsia" w:hAnsiTheme="minorEastAsia" w:eastAsiaTheme="minorEastAsia" w:cstheme="minorEastAsia"/>
                <w:sz w:val="21"/>
                <w:szCs w:val="21"/>
                <w:lang w:val="en-US" w:eastAsia="zh-CN"/>
              </w:rPr>
              <w:t>有完善的内容审核流程与质量把控机制，确保内容合规性（尤其符合医疗广告法规）、原创性、专业性与调性匹配；具备舆情监控与危机应对预案能力。</w:t>
            </w:r>
          </w:p>
          <w:p w14:paraId="10CAB43E">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6、服务承诺与商务能力：</w:t>
            </w:r>
            <w:r>
              <w:rPr>
                <w:rFonts w:hint="eastAsia" w:asciiTheme="minorEastAsia" w:hAnsiTheme="minorEastAsia" w:eastAsiaTheme="minorEastAsia" w:cstheme="minorEastAsia"/>
                <w:sz w:val="21"/>
                <w:szCs w:val="21"/>
                <w:lang w:val="en-US" w:eastAsia="zh-CN"/>
              </w:rPr>
              <w:t>能提供清晰、可行的项目整体执行方案与分阶段计划；具备健全的财务制度，能开具合规发票，付款方式符合招标方常规要求；承诺满足项目关于 发布时间、数量、形式、原创比例等所有硬性指标。</w:t>
            </w:r>
            <w:bookmarkEnd w:id="0"/>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086" w:type="dxa"/>
            <w:vAlign w:val="center"/>
          </w:tcPr>
          <w:p w14:paraId="4215502D">
            <w:pPr>
              <w:pStyle w:val="16"/>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739" w:type="dxa"/>
            <w:vAlign w:val="center"/>
          </w:tcPr>
          <w:p w14:paraId="46B19A66">
            <w:pPr>
              <w:pStyle w:val="16"/>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7043" w:type="dxa"/>
            <w:vAlign w:val="center"/>
          </w:tcPr>
          <w:p w14:paraId="267D22E8">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03C15F3C">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739" w:type="dxa"/>
            <w:vAlign w:val="center"/>
          </w:tcPr>
          <w:p w14:paraId="2C6F21FE">
            <w:pPr>
              <w:pStyle w:val="16"/>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7043" w:type="dxa"/>
            <w:vAlign w:val="center"/>
          </w:tcPr>
          <w:p w14:paraId="3E77D2A8">
            <w:pPr>
              <w:pStyle w:val="16"/>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p>
          <w:p w14:paraId="1E403FFD">
            <w:pPr>
              <w:pStyle w:val="16"/>
              <w:snapToGrid w:val="0"/>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见附件3</w:t>
            </w:r>
            <w:r>
              <w:rPr>
                <w:rFonts w:hint="eastAsia" w:asciiTheme="minorEastAsia" w:hAnsiTheme="minorEastAsia" w:eastAsiaTheme="minorEastAsia" w:cstheme="minorEastAsia"/>
                <w:sz w:val="21"/>
                <w:szCs w:val="21"/>
                <w:lang w:eastAsia="zh-CN"/>
              </w:rPr>
              <w:t>）。</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D954871">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739" w:type="dxa"/>
            <w:vAlign w:val="center"/>
          </w:tcPr>
          <w:p w14:paraId="27E9D873">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7043" w:type="dxa"/>
            <w:vAlign w:val="center"/>
          </w:tcPr>
          <w:p w14:paraId="2355983F">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51A6830D">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4EAF8153">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4800FF2">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E958FC9">
            <w:pPr>
              <w:pStyle w:val="16"/>
              <w:snapToGrid w:val="0"/>
              <w:textAlignment w:val="baseline"/>
              <w:rPr>
                <w:rFonts w:hint="eastAsia" w:asciiTheme="minorEastAsia" w:hAnsiTheme="minorEastAsia" w:eastAsiaTheme="minorEastAsia" w:cstheme="minorEastAsia"/>
                <w:sz w:val="21"/>
                <w:szCs w:val="21"/>
                <w:lang w:val="en-US" w:eastAsia="zh-CN"/>
              </w:rPr>
            </w:pPr>
          </w:p>
          <w:p w14:paraId="44A82AF5">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4B8F4876">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姓名：陈洁  18814279267</w:t>
            </w:r>
          </w:p>
          <w:p w14:paraId="7FB48D91">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邮箱：chenjie325@hyhospital.com</w:t>
            </w:r>
          </w:p>
          <w:p w14:paraId="6BAD5F04">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部门：医院办公室</w:t>
            </w:r>
          </w:p>
        </w:tc>
      </w:tr>
      <w:tr w14:paraId="1B33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55E16689">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739" w:type="dxa"/>
            <w:vAlign w:val="center"/>
          </w:tcPr>
          <w:p w14:paraId="15412750">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7043" w:type="dxa"/>
            <w:vAlign w:val="center"/>
          </w:tcPr>
          <w:p w14:paraId="552C2DB9">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1B342456">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18DDC150">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1739" w:type="dxa"/>
            <w:vAlign w:val="center"/>
          </w:tcPr>
          <w:p w14:paraId="1B483A69">
            <w:pPr>
              <w:pStyle w:val="16"/>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7043" w:type="dxa"/>
            <w:vAlign w:val="center"/>
          </w:tcPr>
          <w:p w14:paraId="321DDB5C">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附件1：2025下半年和祐医院达人投放需求</w:t>
            </w:r>
          </w:p>
          <w:p w14:paraId="2CEB5377">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附件2.报名供应商基本信息表</w:t>
            </w:r>
          </w:p>
          <w:p w14:paraId="471D0462">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附件3.供应商入库及项目资格材料填报</w:t>
            </w:r>
          </w:p>
        </w:tc>
      </w:tr>
      <w:tr w14:paraId="1707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jc w:val="center"/>
        </w:trPr>
        <w:tc>
          <w:tcPr>
            <w:tcW w:w="1086" w:type="dxa"/>
            <w:vAlign w:val="center"/>
          </w:tcPr>
          <w:p w14:paraId="5B591847">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739" w:type="dxa"/>
            <w:vAlign w:val="center"/>
          </w:tcPr>
          <w:p w14:paraId="62E8E1A9">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7043" w:type="dxa"/>
            <w:vAlign w:val="top"/>
          </w:tcPr>
          <w:p w14:paraId="27F1F3F5">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42C152F0">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0786D1B8">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rPr>
              <w:t xml:space="preserve"> 廉正条款：</w:t>
            </w:r>
          </w:p>
          <w:p w14:paraId="756DB433">
            <w:pPr>
              <w:pStyle w:val="16"/>
              <w:ind w:left="110" w:right="9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lang w:val="en-US" w:eastAsia="zh-CN"/>
              </w:rPr>
              <w:t>和祐医院</w:t>
            </w:r>
            <w:r>
              <w:rPr>
                <w:rFonts w:hint="eastAsia" w:asciiTheme="minorEastAsia" w:hAnsiTheme="minorEastAsia" w:eastAsiaTheme="minorEastAsia" w:cstheme="minorEastAsia"/>
                <w:color w:val="666666"/>
                <w:sz w:val="21"/>
                <w:szCs w:val="21"/>
              </w:rPr>
              <w:t>致力于公平、公正、透明的经营环境，保证阳光合作,维护双方利益。若您发现有任何</w:t>
            </w:r>
            <w:r>
              <w:rPr>
                <w:rFonts w:hint="eastAsia" w:asciiTheme="minorEastAsia" w:hAnsiTheme="minorEastAsia" w:eastAsiaTheme="minorEastAsia" w:cstheme="minorEastAsia"/>
                <w:color w:val="666666"/>
                <w:spacing w:val="-8"/>
                <w:sz w:val="21"/>
                <w:szCs w:val="21"/>
              </w:rPr>
              <w:t>形式的索贿受贿行为、或在与</w:t>
            </w:r>
            <w:r>
              <w:rPr>
                <w:rFonts w:hint="eastAsia" w:asciiTheme="minorEastAsia" w:hAnsiTheme="minorEastAsia" w:eastAsiaTheme="minorEastAsia" w:cstheme="minorEastAsia"/>
                <w:color w:val="666666"/>
                <w:spacing w:val="-8"/>
                <w:sz w:val="21"/>
                <w:szCs w:val="21"/>
                <w:lang w:val="en-US" w:eastAsia="zh-CN"/>
              </w:rPr>
              <w:t>和祐医院</w:t>
            </w:r>
            <w:r>
              <w:rPr>
                <w:rFonts w:hint="eastAsia" w:asciiTheme="minorEastAsia" w:hAnsiTheme="minorEastAsia" w:eastAsiaTheme="minorEastAsia" w:cstheme="minorEastAsia"/>
                <w:color w:val="666666"/>
                <w:spacing w:val="-8"/>
                <w:sz w:val="21"/>
                <w:szCs w:val="21"/>
              </w:rPr>
              <w:t>合作过程中受到不公正待遇，应积极举报。对于举报，</w:t>
            </w:r>
            <w:r>
              <w:rPr>
                <w:rFonts w:hint="eastAsia" w:asciiTheme="minorEastAsia" w:hAnsiTheme="minorEastAsia" w:eastAsiaTheme="minorEastAsia" w:cstheme="minorEastAsia"/>
                <w:color w:val="666666"/>
                <w:spacing w:val="-8"/>
                <w:sz w:val="21"/>
                <w:szCs w:val="21"/>
                <w:lang w:val="en-US" w:eastAsia="zh-CN"/>
              </w:rPr>
              <w:t>和祐医院</w:t>
            </w:r>
            <w:r>
              <w:rPr>
                <w:rFonts w:hint="eastAsia" w:asciiTheme="minorEastAsia" w:hAnsiTheme="minorEastAsia" w:eastAsiaTheme="minorEastAsia" w:cstheme="minorEastAsia"/>
                <w:color w:val="666666"/>
                <w:spacing w:val="-8"/>
                <w:sz w:val="21"/>
                <w:szCs w:val="21"/>
              </w:rPr>
              <w:t>将严格</w:t>
            </w:r>
            <w:r>
              <w:rPr>
                <w:rFonts w:hint="eastAsia" w:asciiTheme="minorEastAsia" w:hAnsiTheme="minorEastAsia" w:eastAsiaTheme="minorEastAsia" w:cstheme="minorEastAsia"/>
                <w:color w:val="666666"/>
                <w:spacing w:val="-2"/>
                <w:sz w:val="21"/>
                <w:szCs w:val="21"/>
              </w:rPr>
              <w:t>保密，及时查实和处理，并根据情况对举报人予以奖励。</w:t>
            </w:r>
          </w:p>
          <w:p w14:paraId="0CA70A15">
            <w:pPr>
              <w:pStyle w:val="16"/>
              <w:ind w:left="1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rPr>
              <w:t>举报电话： 0757-28681234；</w:t>
            </w:r>
          </w:p>
          <w:p w14:paraId="465400D0">
            <w:pPr>
              <w:ind w:left="1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rPr>
              <w:t>举报邮箱：</w:t>
            </w:r>
            <w:r>
              <w:rPr>
                <w:rFonts w:hint="eastAsia" w:asciiTheme="minorEastAsia" w:hAnsiTheme="minorEastAsia" w:eastAsiaTheme="minorEastAsia" w:cstheme="minorEastAsia"/>
                <w:color w:val="0000FF"/>
                <w:sz w:val="21"/>
              </w:rPr>
              <w:t>lianjiehy@hyhospital.com</w:t>
            </w:r>
          </w:p>
        </w:tc>
      </w:tr>
    </w:tbl>
    <w:p w14:paraId="6F0EACB2">
      <w:pPr>
        <w:pStyle w:val="12"/>
        <w:rPr>
          <w:rFonts w:hint="eastAsia" w:eastAsia="宋体"/>
          <w:lang w:val="en-US" w:eastAsia="zh-CN"/>
        </w:rPr>
      </w:pPr>
    </w:p>
    <w:p w14:paraId="3090950A">
      <w:pPr>
        <w:pStyle w:val="3"/>
        <w:jc w:val="center"/>
        <w:rPr>
          <w:rFonts w:hint="eastAsia" w:ascii="宋体" w:hAnsi="宋体" w:eastAsia="宋体" w:cs="宋体"/>
          <w:sz w:val="44"/>
          <w:lang w:val="en-US"/>
        </w:rPr>
      </w:pPr>
      <w:r>
        <w:rPr>
          <w:rFonts w:hint="eastAsia"/>
          <w:lang w:val="en-US" w:eastAsia="zh-CN"/>
        </w:rPr>
        <w:t>附件1：2025下半年和祐医院达人投放需求</w:t>
      </w:r>
    </w:p>
    <w:p w14:paraId="026985BE">
      <w:pPr>
        <w:pStyle w:val="12"/>
        <w:rPr>
          <w:rFonts w:hint="eastAsia"/>
          <w:lang w:val="en-US" w:eastAsia="zh-CN"/>
        </w:rPr>
      </w:pPr>
    </w:p>
    <w:p w14:paraId="56055A04">
      <w:pPr>
        <w:pStyle w:val="12"/>
        <w:rPr>
          <w:rFonts w:hint="default"/>
          <w:lang w:val="en-US" w:eastAsia="zh-CN"/>
        </w:rPr>
      </w:pPr>
    </w:p>
    <w:p w14:paraId="483D4557">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1、达人内容发布时间：2025年9月1日-2026年2月28日。</w:t>
      </w:r>
    </w:p>
    <w:p w14:paraId="76292310">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2、达人内容发布平台：抖音、小红书、微博、视频号为主（因每个平台规定存在差异性，每个平台是否能发布、发布条数等信息也存在差异，不同平台发布策略需在投放策略中体现）。</w:t>
      </w:r>
    </w:p>
    <w:p w14:paraId="5C885FBF">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3、达人合作数量与粉丝要求：需至少有100名合作达人，中腰部达人为主，50w+粉丝以上达人数量需至少占比总数量的20%。</w:t>
      </w:r>
    </w:p>
    <w:p w14:paraId="43B68158">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4、达人内容发布条数：每月至少产出并发布15条内容，整个合作周期（6个月） 最低产出并发布内容 ≥ 100条。</w:t>
      </w:r>
    </w:p>
    <w:p w14:paraId="4E649CCD">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5、达人内容形式：每月发布内容至少90%为原创；其中图文占比60%，视频占比40%；单条发布图文至少3张，单条发布视频至少30s，匹配文案至少20字。</w:t>
      </w:r>
    </w:p>
    <w:p w14:paraId="60CD0478">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6、达人类型：母婴、生活、文旅、大健康垂类达人为主；定向华南区域粤港澳大湾区为主，优先广州/佛山两地；需有部分香港/澳门/海外达人。</w:t>
      </w:r>
    </w:p>
    <w:p w14:paraId="2EA6C816">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7、达人粉丝画像：中青年为主（18-50岁）、工薪阶层占比80%+中产阶层20%，注重生活品质、关注健康。</w:t>
      </w:r>
    </w:p>
    <w:p w14:paraId="354932A9">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8、达人内容方向：</w:t>
      </w:r>
    </w:p>
    <w:p w14:paraId="37ADC219">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突出和祐医院卓越医疗技术（专家云集）、温情医疗服务（人性化关怀）、智慧医疗（便捷高效就医）、质优价宜（与公立医院社保报销比例一致，是非营利性医院），消解患者/用户对和祐医院“很高大上但很贵”的刻板印象。</w:t>
      </w:r>
    </w:p>
    <w:p w14:paraId="0247895F">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（2）根据医院不同阶段的整体宣传重点及具体科室推广需求，动态筛选并匹配合适的达人进行内容共创与传播。</w:t>
      </w:r>
    </w:p>
    <w:p w14:paraId="7B4D6C11">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（3）前置内容策划与达人安排，根据各个医疗节点节日（如医师节、世界肝炎日等），提前进行内容策划。</w:t>
      </w:r>
    </w:p>
    <w:p w14:paraId="1C5CC6E7">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9、评标交付物：</w:t>
      </w:r>
    </w:p>
    <w:p w14:paraId="7F7A8FF1">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（1）达人资源库清单（含报价、平台、垂类、地域、效果数据等）；</w:t>
      </w:r>
    </w:p>
    <w:p w14:paraId="191E23BE">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（2）项目阶段性策略与执行方案（含不同阶段投放策略、匹配资源等）；</w:t>
      </w:r>
    </w:p>
    <w:p w14:paraId="60A9992A">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（3）公司介绍与典型案例（大健康垂类案例优先），案例需包含“明确的效果数据”（曝光、互动、转化、品牌提升）。</w:t>
      </w:r>
    </w:p>
    <w:sectPr>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3C633DB"/>
    <w:rsid w:val="05E36A33"/>
    <w:rsid w:val="06E36D20"/>
    <w:rsid w:val="0A0B3395"/>
    <w:rsid w:val="0BF95B27"/>
    <w:rsid w:val="0CD30B21"/>
    <w:rsid w:val="0DF86885"/>
    <w:rsid w:val="0FF360CA"/>
    <w:rsid w:val="10013B6D"/>
    <w:rsid w:val="11F73340"/>
    <w:rsid w:val="168938D0"/>
    <w:rsid w:val="16C36411"/>
    <w:rsid w:val="181C034B"/>
    <w:rsid w:val="19A60AC8"/>
    <w:rsid w:val="1B177ED9"/>
    <w:rsid w:val="1DE51B61"/>
    <w:rsid w:val="23432469"/>
    <w:rsid w:val="237B300D"/>
    <w:rsid w:val="26445E08"/>
    <w:rsid w:val="264E141F"/>
    <w:rsid w:val="2B2B7D56"/>
    <w:rsid w:val="34425558"/>
    <w:rsid w:val="34722DDC"/>
    <w:rsid w:val="352A4928"/>
    <w:rsid w:val="36601FAF"/>
    <w:rsid w:val="374051BE"/>
    <w:rsid w:val="3757544A"/>
    <w:rsid w:val="37D12A37"/>
    <w:rsid w:val="39783C80"/>
    <w:rsid w:val="42CC683B"/>
    <w:rsid w:val="42F36729"/>
    <w:rsid w:val="45956F51"/>
    <w:rsid w:val="477768CE"/>
    <w:rsid w:val="4A6D4DFB"/>
    <w:rsid w:val="4AE47D61"/>
    <w:rsid w:val="4BD9181C"/>
    <w:rsid w:val="4FBA3327"/>
    <w:rsid w:val="4FD756FD"/>
    <w:rsid w:val="54F62F6B"/>
    <w:rsid w:val="5C325752"/>
    <w:rsid w:val="5D513A56"/>
    <w:rsid w:val="5D61159D"/>
    <w:rsid w:val="630C1067"/>
    <w:rsid w:val="63400ABB"/>
    <w:rsid w:val="640230B5"/>
    <w:rsid w:val="67243AA2"/>
    <w:rsid w:val="67AD2978"/>
    <w:rsid w:val="67D04E0C"/>
    <w:rsid w:val="68D364A3"/>
    <w:rsid w:val="6A3848B9"/>
    <w:rsid w:val="6B2018FE"/>
    <w:rsid w:val="6B2331E9"/>
    <w:rsid w:val="6D214BCF"/>
    <w:rsid w:val="6EC801D0"/>
    <w:rsid w:val="774178C4"/>
    <w:rsid w:val="7795335F"/>
    <w:rsid w:val="7B097E2B"/>
    <w:rsid w:val="7CE86F71"/>
    <w:rsid w:val="7DA43251"/>
    <w:rsid w:val="7DCFDC27"/>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3">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字符"/>
    <w:basedOn w:val="9"/>
    <w:link w:val="5"/>
    <w:qFormat/>
    <w:uiPriority w:val="99"/>
    <w:rPr>
      <w:rFonts w:ascii="宋体" w:hAnsi="宋体" w:eastAsia="宋体" w:cs="宋体"/>
      <w:sz w:val="18"/>
      <w:szCs w:val="18"/>
      <w:lang w:val="zh-CN" w:eastAsia="zh-CN" w:bidi="zh-CN"/>
    </w:rPr>
  </w:style>
  <w:style w:type="character" w:customStyle="1" w:styleId="18">
    <w:name w:val="页脚 字符"/>
    <w:basedOn w:val="9"/>
    <w:link w:val="4"/>
    <w:qFormat/>
    <w:uiPriority w:val="99"/>
    <w:rPr>
      <w:rFonts w:ascii="宋体" w:hAnsi="宋体" w:eastAsia="宋体" w:cs="宋体"/>
      <w:sz w:val="18"/>
      <w:szCs w:val="18"/>
      <w:lang w:val="zh-CN" w:eastAsia="zh-CN" w:bidi="zh-CN"/>
    </w:rPr>
  </w:style>
  <w:style w:type="character" w:customStyle="1" w:styleId="19">
    <w:name w:val="未处理的提及1"/>
    <w:basedOn w:val="9"/>
    <w:semiHidden/>
    <w:unhideWhenUsed/>
    <w:qFormat/>
    <w:uiPriority w:val="99"/>
    <w:rPr>
      <w:color w:val="605E5C"/>
      <w:shd w:val="clear" w:color="auto" w:fill="E1DFDD"/>
    </w:rPr>
  </w:style>
  <w:style w:type="paragraph" w:customStyle="1" w:styleId="20">
    <w:name w:val="Other|1"/>
    <w:basedOn w:val="1"/>
    <w:qFormat/>
    <w:uiPriority w:val="0"/>
    <w:pPr>
      <w:widowControl w:val="0"/>
      <w:shd w:val="clear" w:color="auto" w:fill="auto"/>
      <w:spacing w:line="473" w:lineRule="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2409</Words>
  <Characters>2619</Characters>
  <Lines>12</Lines>
  <Paragraphs>3</Paragraphs>
  <TotalTime>45</TotalTime>
  <ScaleCrop>false</ScaleCrop>
  <LinksUpToDate>false</LinksUpToDate>
  <CharactersWithSpaces>2640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陈平明</cp:lastModifiedBy>
  <dcterms:modified xsi:type="dcterms:W3CDTF">2025-08-19T03:36:01Z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2052-12.1.0.21915</vt:lpwstr>
  </property>
  <property fmtid="{D5CDD505-2E9C-101B-9397-08002B2CF9AE}" pid="6" name="ICV">
    <vt:lpwstr>429847CCD21D46269DE0B4235B3E38C1_13</vt:lpwstr>
  </property>
  <property fmtid="{D5CDD505-2E9C-101B-9397-08002B2CF9AE}" pid="7" name="KSOTemplateDocerSaveRecord">
    <vt:lpwstr>eyJoZGlkIjoiYjlkYjA3NWZlZDA1YTUzNDc2M2M5YjcxMDkxNmNiMzciLCJ1c2VySWQiOiIyMjEzMTA3OTMifQ==</vt:lpwstr>
  </property>
</Properties>
</file>